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9FE74" w14:textId="77777777" w:rsidR="003A3B83" w:rsidRPr="00BD4785" w:rsidRDefault="003A3B83" w:rsidP="008614B1">
      <w:pPr>
        <w:pStyle w:val="Testonormale"/>
        <w:tabs>
          <w:tab w:val="left" w:pos="1320"/>
        </w:tabs>
        <w:jc w:val="center"/>
        <w:rPr>
          <w:rFonts w:ascii="Arial" w:hAnsi="Arial" w:cs="Arial"/>
          <w:b/>
          <w:sz w:val="22"/>
          <w:szCs w:val="22"/>
        </w:rPr>
      </w:pPr>
    </w:p>
    <w:p w14:paraId="46237A0A" w14:textId="77777777" w:rsidR="0083179D" w:rsidRPr="00BD4785" w:rsidRDefault="002E3468" w:rsidP="002E3468">
      <w:pPr>
        <w:pStyle w:val="Testonormal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OGGETTO: </w:t>
      </w:r>
      <w:r w:rsidR="008614B1" w:rsidRPr="00BD4785">
        <w:rPr>
          <w:rFonts w:ascii="Arial" w:hAnsi="Arial" w:cs="Arial"/>
          <w:b/>
          <w:bCs/>
          <w:sz w:val="22"/>
          <w:szCs w:val="22"/>
        </w:rPr>
        <w:t>PROSPETTO AI SENSI DELL’ART. 41 C. 1 D</w:t>
      </w:r>
      <w:r>
        <w:rPr>
          <w:rFonts w:ascii="Arial" w:hAnsi="Arial" w:cs="Arial"/>
          <w:b/>
          <w:bCs/>
          <w:sz w:val="22"/>
          <w:szCs w:val="22"/>
        </w:rPr>
        <w:t>.</w:t>
      </w:r>
      <w:r w:rsidR="008614B1" w:rsidRPr="00BD4785">
        <w:rPr>
          <w:rFonts w:ascii="Arial" w:hAnsi="Arial" w:cs="Arial"/>
          <w:b/>
          <w:bCs/>
          <w:sz w:val="22"/>
          <w:szCs w:val="22"/>
        </w:rPr>
        <w:t xml:space="preserve">L. N.66/2014 </w:t>
      </w:r>
      <w:r w:rsidR="00BD4785">
        <w:rPr>
          <w:rFonts w:ascii="Arial" w:hAnsi="Arial" w:cs="Arial"/>
          <w:b/>
          <w:bCs/>
          <w:sz w:val="22"/>
          <w:szCs w:val="22"/>
        </w:rPr>
        <w:t>conv.</w:t>
      </w:r>
    </w:p>
    <w:p w14:paraId="5A0D9990" w14:textId="77777777" w:rsidR="0083179D" w:rsidRDefault="0083179D" w:rsidP="0083179D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</w:p>
    <w:p w14:paraId="56C91189" w14:textId="77777777" w:rsidR="001558EF" w:rsidRPr="00BD4785" w:rsidRDefault="001558EF" w:rsidP="0083179D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base alla norma </w:t>
      </w:r>
      <w:r w:rsidR="002E3468">
        <w:rPr>
          <w:rFonts w:ascii="Arial" w:hAnsi="Arial" w:cs="Arial"/>
          <w:sz w:val="22"/>
          <w:szCs w:val="22"/>
        </w:rPr>
        <w:t>in oggetto</w:t>
      </w:r>
      <w:r>
        <w:rPr>
          <w:rFonts w:ascii="Arial" w:hAnsi="Arial" w:cs="Arial"/>
          <w:sz w:val="22"/>
          <w:szCs w:val="22"/>
        </w:rPr>
        <w:t>:</w:t>
      </w:r>
    </w:p>
    <w:p w14:paraId="7AB2A802" w14:textId="77777777" w:rsidR="008614B1" w:rsidRPr="00BD4785" w:rsidRDefault="008614B1" w:rsidP="004B68BB">
      <w:pPr>
        <w:pStyle w:val="Testonormale"/>
        <w:tabs>
          <w:tab w:val="left" w:pos="1320"/>
        </w:tabs>
        <w:jc w:val="both"/>
        <w:rPr>
          <w:rFonts w:ascii="Arial" w:hAnsi="Arial" w:cs="Arial"/>
          <w:i/>
          <w:sz w:val="22"/>
          <w:szCs w:val="22"/>
        </w:rPr>
      </w:pPr>
      <w:r w:rsidRPr="00BD4785">
        <w:rPr>
          <w:rFonts w:ascii="Arial" w:hAnsi="Arial" w:cs="Arial"/>
          <w:sz w:val="22"/>
          <w:szCs w:val="22"/>
        </w:rPr>
        <w:t>“</w:t>
      </w:r>
      <w:r w:rsidRPr="00BD4785">
        <w:rPr>
          <w:rFonts w:ascii="Arial" w:hAnsi="Arial" w:cs="Arial"/>
          <w:i/>
          <w:sz w:val="22"/>
          <w:szCs w:val="22"/>
        </w:rPr>
        <w:t>A decorrere dall'esercizio 2014, alle relazioni ai bilanci consuntivi o di esercizio delle pubbliche amministrazioni, di cui all'</w:t>
      </w:r>
      <w:r w:rsidRPr="00BD4785">
        <w:rPr>
          <w:rFonts w:ascii="Arial" w:hAnsi="Arial" w:cs="Arial"/>
          <w:i/>
          <w:iCs/>
          <w:sz w:val="22"/>
          <w:szCs w:val="22"/>
        </w:rPr>
        <w:t xml:space="preserve">articolo </w:t>
      </w:r>
      <w:hyperlink r:id="rId8" w:history="1">
        <w:r w:rsidRPr="00BD4785">
          <w:rPr>
            <w:rFonts w:ascii="Arial" w:hAnsi="Arial" w:cs="Arial"/>
            <w:i/>
            <w:iCs/>
            <w:sz w:val="22"/>
            <w:szCs w:val="22"/>
          </w:rPr>
          <w:t>1, comma 2</w:t>
        </w:r>
      </w:hyperlink>
      <w:r w:rsidRPr="00BD4785">
        <w:rPr>
          <w:rFonts w:ascii="Arial" w:hAnsi="Arial" w:cs="Arial"/>
          <w:i/>
          <w:iCs/>
          <w:sz w:val="22"/>
          <w:szCs w:val="22"/>
        </w:rPr>
        <w:t xml:space="preserve">, del </w:t>
      </w:r>
      <w:hyperlink r:id="rId9" w:history="1">
        <w:r w:rsidRPr="00BD4785">
          <w:rPr>
            <w:rFonts w:ascii="Arial" w:hAnsi="Arial" w:cs="Arial"/>
            <w:i/>
            <w:iCs/>
            <w:sz w:val="22"/>
            <w:szCs w:val="22"/>
          </w:rPr>
          <w:t>decreto legislativo 30 marzo 2001, n. 165</w:t>
        </w:r>
      </w:hyperlink>
      <w:r w:rsidRPr="00BD4785">
        <w:rPr>
          <w:rFonts w:ascii="Arial" w:hAnsi="Arial" w:cs="Arial"/>
          <w:i/>
          <w:sz w:val="22"/>
          <w:szCs w:val="22"/>
        </w:rPr>
        <w:t xml:space="preserve">, è allegato un prospetto, sottoscritto dal rappresentante legale e dal responsabile finanziario, attestante l'importo dei pagamenti relativi a transazioni commerciali effettuati dopo la scadenza dei termini previsti dal </w:t>
      </w:r>
      <w:hyperlink r:id="rId10" w:history="1">
        <w:r w:rsidRPr="00BD4785">
          <w:rPr>
            <w:rFonts w:ascii="Arial" w:hAnsi="Arial" w:cs="Arial"/>
            <w:i/>
            <w:iCs/>
            <w:sz w:val="22"/>
            <w:szCs w:val="22"/>
          </w:rPr>
          <w:t>decreto legislativo 9 ottobre 2002, n. 231</w:t>
        </w:r>
      </w:hyperlink>
      <w:r w:rsidRPr="00BD4785">
        <w:rPr>
          <w:rFonts w:ascii="Arial" w:hAnsi="Arial" w:cs="Arial"/>
          <w:i/>
          <w:sz w:val="22"/>
          <w:szCs w:val="22"/>
        </w:rPr>
        <w:t>, nonché l'indicatore annuale di tempestività dei pagamenti di cui all'</w:t>
      </w:r>
      <w:r w:rsidRPr="00BD4785">
        <w:rPr>
          <w:rFonts w:ascii="Arial" w:hAnsi="Arial" w:cs="Arial"/>
          <w:i/>
          <w:iCs/>
          <w:sz w:val="22"/>
          <w:szCs w:val="22"/>
        </w:rPr>
        <w:t xml:space="preserve">articolo </w:t>
      </w:r>
      <w:hyperlink r:id="rId11" w:history="1">
        <w:r w:rsidRPr="00BD4785">
          <w:rPr>
            <w:rFonts w:ascii="Arial" w:hAnsi="Arial" w:cs="Arial"/>
            <w:i/>
            <w:iCs/>
            <w:sz w:val="22"/>
            <w:szCs w:val="22"/>
          </w:rPr>
          <w:t>33</w:t>
        </w:r>
      </w:hyperlink>
      <w:r w:rsidRPr="00BD4785">
        <w:rPr>
          <w:rFonts w:ascii="Arial" w:hAnsi="Arial" w:cs="Arial"/>
          <w:i/>
          <w:iCs/>
          <w:sz w:val="22"/>
          <w:szCs w:val="22"/>
        </w:rPr>
        <w:t xml:space="preserve"> del </w:t>
      </w:r>
      <w:hyperlink r:id="rId12" w:history="1">
        <w:r w:rsidRPr="00BD4785">
          <w:rPr>
            <w:rFonts w:ascii="Arial" w:hAnsi="Arial" w:cs="Arial"/>
            <w:i/>
            <w:iCs/>
            <w:sz w:val="22"/>
            <w:szCs w:val="22"/>
          </w:rPr>
          <w:t>decreto legislativo 14 marzo 2013, n. 33</w:t>
        </w:r>
      </w:hyperlink>
      <w:r w:rsidRPr="00BD4785">
        <w:rPr>
          <w:rFonts w:ascii="Arial" w:hAnsi="Arial" w:cs="Arial"/>
          <w:i/>
          <w:sz w:val="22"/>
          <w:szCs w:val="22"/>
        </w:rPr>
        <w:t xml:space="preserve">. </w:t>
      </w:r>
    </w:p>
    <w:p w14:paraId="32E43C81" w14:textId="77777777" w:rsidR="008614B1" w:rsidRPr="00BD4785" w:rsidRDefault="008614B1" w:rsidP="004B68BB">
      <w:pPr>
        <w:pStyle w:val="Testonormale"/>
        <w:tabs>
          <w:tab w:val="left" w:pos="1320"/>
        </w:tabs>
        <w:jc w:val="both"/>
        <w:rPr>
          <w:rFonts w:ascii="Arial" w:hAnsi="Arial" w:cs="Arial"/>
          <w:sz w:val="22"/>
          <w:szCs w:val="22"/>
        </w:rPr>
      </w:pPr>
      <w:r w:rsidRPr="00BD4785">
        <w:rPr>
          <w:rFonts w:ascii="Arial" w:hAnsi="Arial" w:cs="Arial"/>
          <w:i/>
          <w:sz w:val="22"/>
          <w:szCs w:val="22"/>
        </w:rPr>
        <w:t>In caso di superamento dei predetti termini, le medesime relazioni indicano le misure adottate o previste per consentire la tempestiva effettuazione dei pagamenti. L'organo di controllo di regolarità amministrativa e contabile verifica le attestazioni di cui al primo periodo, dandone atto nella propria relazione”</w:t>
      </w:r>
      <w:r w:rsidRPr="00BD4785">
        <w:rPr>
          <w:rFonts w:ascii="Arial" w:hAnsi="Arial" w:cs="Arial"/>
          <w:sz w:val="22"/>
          <w:szCs w:val="22"/>
        </w:rPr>
        <w:t>.</w:t>
      </w:r>
    </w:p>
    <w:p w14:paraId="78F1EA5D" w14:textId="77777777" w:rsidR="0083179D" w:rsidRPr="00BD4785" w:rsidRDefault="0083179D" w:rsidP="004B68BB">
      <w:pPr>
        <w:pStyle w:val="Testonormale"/>
        <w:tabs>
          <w:tab w:val="left" w:pos="1320"/>
        </w:tabs>
        <w:jc w:val="both"/>
        <w:rPr>
          <w:rFonts w:ascii="Arial" w:hAnsi="Arial" w:cs="Arial"/>
          <w:sz w:val="22"/>
          <w:szCs w:val="22"/>
        </w:rPr>
      </w:pPr>
    </w:p>
    <w:p w14:paraId="73B8F941" w14:textId="77777777" w:rsidR="001558EF" w:rsidRDefault="001558EF" w:rsidP="008614B1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fronte di quanto sopra prescritto si dà atto che:</w:t>
      </w:r>
    </w:p>
    <w:p w14:paraId="1A3F1C0A" w14:textId="77777777" w:rsidR="001558EF" w:rsidRDefault="001558EF" w:rsidP="008614B1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</w:p>
    <w:p w14:paraId="022374FE" w14:textId="77777777" w:rsidR="008614B1" w:rsidRPr="00BD4785" w:rsidRDefault="008614B1" w:rsidP="008614B1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  <w:r w:rsidRPr="004A332D">
        <w:rPr>
          <w:rFonts w:ascii="Arial" w:hAnsi="Arial" w:cs="Arial"/>
          <w:sz w:val="22"/>
          <w:szCs w:val="22"/>
        </w:rPr>
        <w:t>Nel corso dell’anno</w:t>
      </w:r>
      <w:r w:rsidRPr="004A332D">
        <w:rPr>
          <w:rFonts w:ascii="Arial" w:hAnsi="Arial" w:cs="Arial"/>
          <w:b/>
          <w:sz w:val="22"/>
          <w:szCs w:val="22"/>
        </w:rPr>
        <w:t xml:space="preserve"> 20</w:t>
      </w:r>
      <w:r w:rsidR="00BB4F0A">
        <w:rPr>
          <w:rFonts w:ascii="Arial" w:hAnsi="Arial" w:cs="Arial"/>
          <w:b/>
          <w:sz w:val="22"/>
          <w:szCs w:val="22"/>
        </w:rPr>
        <w:t>2</w:t>
      </w:r>
      <w:r w:rsidR="00356E07">
        <w:rPr>
          <w:rFonts w:ascii="Arial" w:hAnsi="Arial" w:cs="Arial"/>
          <w:b/>
          <w:sz w:val="22"/>
          <w:szCs w:val="22"/>
        </w:rPr>
        <w:t>4</w:t>
      </w:r>
      <w:r w:rsidRPr="004A332D">
        <w:rPr>
          <w:rFonts w:ascii="Arial" w:hAnsi="Arial" w:cs="Arial"/>
          <w:sz w:val="22"/>
          <w:szCs w:val="22"/>
        </w:rPr>
        <w:t xml:space="preserve"> il Comune di </w:t>
      </w:r>
      <w:r w:rsidR="0042104C" w:rsidRPr="004A332D">
        <w:rPr>
          <w:rFonts w:ascii="Arial" w:hAnsi="Arial" w:cs="Arial"/>
          <w:sz w:val="22"/>
          <w:szCs w:val="22"/>
        </w:rPr>
        <w:t>Castellazzo Bormida</w:t>
      </w:r>
      <w:r w:rsidRPr="004A332D">
        <w:rPr>
          <w:rFonts w:ascii="Arial" w:hAnsi="Arial" w:cs="Arial"/>
          <w:sz w:val="22"/>
          <w:szCs w:val="22"/>
        </w:rPr>
        <w:t xml:space="preserve"> (AL) </w:t>
      </w:r>
      <w:r w:rsidRPr="00BD4785">
        <w:rPr>
          <w:rFonts w:ascii="Arial" w:hAnsi="Arial" w:cs="Arial"/>
          <w:sz w:val="22"/>
          <w:szCs w:val="22"/>
        </w:rPr>
        <w:t>non ha ricevuto richieste di certificazioni di credito e non ha dovuto pagare interessi moratori.</w:t>
      </w:r>
    </w:p>
    <w:p w14:paraId="254BE115" w14:textId="77777777" w:rsidR="0083179D" w:rsidRPr="00BD4785" w:rsidRDefault="0083179D" w:rsidP="0083179D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</w:p>
    <w:p w14:paraId="6B06ADEF" w14:textId="77777777" w:rsidR="002710DE" w:rsidRDefault="002E3468" w:rsidP="0083179D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  <w:r w:rsidRPr="002E3468">
        <w:rPr>
          <w:rFonts w:ascii="Arial" w:hAnsi="Arial" w:cs="Arial"/>
          <w:sz w:val="22"/>
          <w:szCs w:val="22"/>
        </w:rPr>
        <w:t xml:space="preserve">Come risulta dalla apposita comunicazione di cui art. 1 comma 867 della Legge 145/2018 pubblicata sulla piattaforma AREA RGS (già piattaforma </w:t>
      </w:r>
      <w:r>
        <w:rPr>
          <w:rFonts w:ascii="Arial" w:hAnsi="Arial" w:cs="Arial"/>
          <w:sz w:val="22"/>
          <w:szCs w:val="22"/>
        </w:rPr>
        <w:t>certificazione crediti del MEF):</w:t>
      </w:r>
    </w:p>
    <w:p w14:paraId="7A4B895B" w14:textId="77777777" w:rsidR="002710DE" w:rsidRPr="002710DE" w:rsidRDefault="002710DE" w:rsidP="002710DE">
      <w:pPr>
        <w:pStyle w:val="Testonormale"/>
        <w:rPr>
          <w:rFonts w:ascii="Arial" w:hAnsi="Arial" w:cs="Arial"/>
          <w:bCs/>
          <w:sz w:val="22"/>
          <w:szCs w:val="22"/>
        </w:rPr>
      </w:pPr>
    </w:p>
    <w:p w14:paraId="3EE158AD" w14:textId="77777777" w:rsidR="00356E07" w:rsidRPr="007013E6" w:rsidRDefault="007013E6" w:rsidP="00356E07">
      <w:pPr>
        <w:pStyle w:val="Testonormale"/>
        <w:numPr>
          <w:ilvl w:val="0"/>
          <w:numId w:val="5"/>
        </w:numPr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su di un totale annuo di documenti ricevuti pari ad euro </w:t>
      </w:r>
      <w:r w:rsidRPr="007013E6">
        <w:rPr>
          <w:rFonts w:ascii="Arial" w:hAnsi="Arial" w:cs="Arial"/>
          <w:b/>
          <w:sz w:val="22"/>
          <w:szCs w:val="22"/>
        </w:rPr>
        <w:t>1.375.964,32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2710DE" w:rsidRPr="002710DE">
        <w:rPr>
          <w:rFonts w:ascii="Arial" w:hAnsi="Arial" w:cs="Arial"/>
          <w:sz w:val="22"/>
          <w:szCs w:val="22"/>
        </w:rPr>
        <w:t xml:space="preserve">l'importo </w:t>
      </w:r>
      <w:r w:rsidR="002E3468">
        <w:rPr>
          <w:rFonts w:ascii="Arial" w:hAnsi="Arial" w:cs="Arial"/>
          <w:sz w:val="22"/>
          <w:szCs w:val="22"/>
        </w:rPr>
        <w:t>scaduto e non pagato dal Comune di Castellazzo Bormida al 31/12/202</w:t>
      </w:r>
      <w:r w:rsidR="00356E07">
        <w:rPr>
          <w:rFonts w:ascii="Arial" w:hAnsi="Arial" w:cs="Arial"/>
          <w:sz w:val="22"/>
          <w:szCs w:val="22"/>
        </w:rPr>
        <w:t>4</w:t>
      </w:r>
      <w:r w:rsidR="002710DE">
        <w:rPr>
          <w:rFonts w:ascii="Arial" w:hAnsi="Arial" w:cs="Arial"/>
          <w:sz w:val="22"/>
          <w:szCs w:val="22"/>
        </w:rPr>
        <w:t xml:space="preserve"> risulta </w:t>
      </w:r>
      <w:r w:rsidR="002710DE" w:rsidRPr="007013E6">
        <w:rPr>
          <w:rFonts w:ascii="Arial" w:hAnsi="Arial" w:cs="Arial"/>
          <w:sz w:val="22"/>
          <w:szCs w:val="22"/>
        </w:rPr>
        <w:t xml:space="preserve">pari ad </w:t>
      </w:r>
      <w:r w:rsidR="002710DE" w:rsidRPr="007013E6">
        <w:rPr>
          <w:rFonts w:ascii="Arial" w:hAnsi="Arial" w:cs="Arial"/>
          <w:b/>
          <w:sz w:val="22"/>
          <w:szCs w:val="22"/>
        </w:rPr>
        <w:t xml:space="preserve">euro </w:t>
      </w:r>
      <w:r w:rsidR="00356E07" w:rsidRPr="007013E6">
        <w:rPr>
          <w:rFonts w:ascii="Arial" w:hAnsi="Arial" w:cs="Arial"/>
          <w:b/>
          <w:sz w:val="22"/>
          <w:szCs w:val="22"/>
        </w:rPr>
        <w:t>3.</w:t>
      </w:r>
      <w:r w:rsidR="0005185B">
        <w:rPr>
          <w:rFonts w:ascii="Arial" w:hAnsi="Arial" w:cs="Arial"/>
          <w:b/>
          <w:sz w:val="22"/>
          <w:szCs w:val="22"/>
        </w:rPr>
        <w:t>772,67</w:t>
      </w:r>
      <w:r w:rsidR="00C41BF6" w:rsidRPr="007013E6">
        <w:rPr>
          <w:rFonts w:ascii="Arial" w:hAnsi="Arial" w:cs="Arial"/>
          <w:b/>
          <w:sz w:val="22"/>
          <w:szCs w:val="22"/>
        </w:rPr>
        <w:t xml:space="preserve"> </w:t>
      </w:r>
      <w:r w:rsidR="002E3468" w:rsidRPr="007013E6">
        <w:rPr>
          <w:rFonts w:ascii="Arial" w:hAnsi="Arial" w:cs="Arial"/>
          <w:b/>
          <w:sz w:val="22"/>
          <w:szCs w:val="22"/>
        </w:rPr>
        <w:t xml:space="preserve"> </w:t>
      </w:r>
      <w:r w:rsidR="009E23E7" w:rsidRPr="007013E6">
        <w:rPr>
          <w:rFonts w:ascii="Arial" w:hAnsi="Arial" w:cs="Arial"/>
          <w:sz w:val="22"/>
          <w:szCs w:val="22"/>
        </w:rPr>
        <w:t>costituiti da</w:t>
      </w:r>
      <w:r w:rsidR="00356E07" w:rsidRPr="007013E6">
        <w:rPr>
          <w:rFonts w:ascii="Arial" w:hAnsi="Arial" w:cs="Arial"/>
          <w:sz w:val="22"/>
          <w:szCs w:val="22"/>
        </w:rPr>
        <w:t>:</w:t>
      </w:r>
    </w:p>
    <w:p w14:paraId="6613BEFC" w14:textId="77777777" w:rsidR="00356E07" w:rsidRPr="00356E07" w:rsidRDefault="009E23E7" w:rsidP="007013E6">
      <w:pPr>
        <w:pStyle w:val="Testonormale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356E07">
        <w:rPr>
          <w:rFonts w:ascii="Arial" w:hAnsi="Arial" w:cs="Arial"/>
          <w:sz w:val="22"/>
          <w:szCs w:val="22"/>
        </w:rPr>
        <w:t xml:space="preserve">una fattura di euro </w:t>
      </w:r>
      <w:r w:rsidR="00356E07" w:rsidRPr="00356E07">
        <w:rPr>
          <w:rFonts w:ascii="Arial" w:hAnsi="Arial" w:cs="Arial"/>
          <w:sz w:val="22"/>
          <w:szCs w:val="22"/>
        </w:rPr>
        <w:t>114,26 per la quale è pervenuta nota di credito nel 2025</w:t>
      </w:r>
      <w:r w:rsidR="00AF593E">
        <w:rPr>
          <w:rFonts w:ascii="Arial" w:hAnsi="Arial" w:cs="Arial"/>
          <w:sz w:val="22"/>
          <w:szCs w:val="22"/>
        </w:rPr>
        <w:t>;</w:t>
      </w:r>
    </w:p>
    <w:p w14:paraId="1E92B718" w14:textId="77777777" w:rsidR="00356E07" w:rsidRPr="00356E07" w:rsidRDefault="00356E07" w:rsidP="007013E6">
      <w:pPr>
        <w:pStyle w:val="Testonormale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356E07">
        <w:rPr>
          <w:rFonts w:ascii="Arial" w:hAnsi="Arial" w:cs="Arial"/>
          <w:sz w:val="22"/>
          <w:szCs w:val="22"/>
        </w:rPr>
        <w:t xml:space="preserve">due fatture rispettivamente di euro 24,96 ed euro 24,22 che risultano dalla piattaforma Area RGS ma che l’Ente, non avendole materialmente ricevute nel 2024, </w:t>
      </w:r>
      <w:r>
        <w:rPr>
          <w:rFonts w:ascii="Arial" w:hAnsi="Arial" w:cs="Arial"/>
          <w:sz w:val="22"/>
          <w:szCs w:val="22"/>
        </w:rPr>
        <w:t>ha acquisito ad inizio</w:t>
      </w:r>
      <w:r w:rsidRPr="00356E07">
        <w:rPr>
          <w:rFonts w:ascii="Arial" w:hAnsi="Arial" w:cs="Arial"/>
          <w:sz w:val="22"/>
          <w:szCs w:val="22"/>
        </w:rPr>
        <w:t xml:space="preserve"> 2025 provvedendo alla loro liquidazione</w:t>
      </w:r>
      <w:r w:rsidR="00AF593E">
        <w:rPr>
          <w:rFonts w:ascii="Arial" w:hAnsi="Arial" w:cs="Arial"/>
          <w:sz w:val="22"/>
          <w:szCs w:val="22"/>
        </w:rPr>
        <w:t>;</w:t>
      </w:r>
    </w:p>
    <w:p w14:paraId="7D86DC9F" w14:textId="77777777" w:rsidR="002E3468" w:rsidRPr="009E23E7" w:rsidRDefault="00356E07" w:rsidP="007013E6">
      <w:pPr>
        <w:pStyle w:val="Testonormale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356E07">
        <w:rPr>
          <w:rFonts w:ascii="Arial" w:hAnsi="Arial" w:cs="Arial"/>
          <w:sz w:val="22"/>
          <w:szCs w:val="22"/>
        </w:rPr>
        <w:t>una fattura di euro 3.970,15 oggetto di regolazione contabile fatta entro il 31/12/2024 ma non andata a buon fine per</w:t>
      </w:r>
      <w:r>
        <w:rPr>
          <w:rFonts w:ascii="Arial" w:hAnsi="Arial" w:cs="Arial"/>
          <w:sz w:val="22"/>
          <w:szCs w:val="22"/>
        </w:rPr>
        <w:t xml:space="preserve"> la quota di</w:t>
      </w:r>
      <w:r w:rsidRPr="00356E07">
        <w:rPr>
          <w:rFonts w:ascii="Arial" w:hAnsi="Arial" w:cs="Arial"/>
          <w:sz w:val="22"/>
          <w:szCs w:val="22"/>
        </w:rPr>
        <w:t xml:space="preserve"> euro 3.609,23 </w:t>
      </w:r>
      <w:r>
        <w:rPr>
          <w:rFonts w:ascii="Arial" w:hAnsi="Arial" w:cs="Arial"/>
          <w:sz w:val="22"/>
          <w:szCs w:val="22"/>
        </w:rPr>
        <w:t>che è stata regola</w:t>
      </w:r>
      <w:r w:rsidRPr="00356E07">
        <w:rPr>
          <w:rFonts w:ascii="Arial" w:hAnsi="Arial" w:cs="Arial"/>
          <w:sz w:val="22"/>
          <w:szCs w:val="22"/>
        </w:rPr>
        <w:t>ta a gennaio 2025</w:t>
      </w:r>
      <w:r w:rsidR="002E3468" w:rsidRPr="00356E07">
        <w:rPr>
          <w:rFonts w:ascii="Arial" w:hAnsi="Arial" w:cs="Arial"/>
          <w:sz w:val="22"/>
          <w:szCs w:val="22"/>
        </w:rPr>
        <w:t>.</w:t>
      </w:r>
    </w:p>
    <w:p w14:paraId="39CAB5D9" w14:textId="77777777" w:rsidR="002E3468" w:rsidRDefault="002E3468" w:rsidP="002E3468">
      <w:pPr>
        <w:pStyle w:val="Testonormale"/>
        <w:ind w:left="284" w:hanging="284"/>
        <w:rPr>
          <w:rFonts w:ascii="Arial" w:hAnsi="Arial" w:cs="Arial"/>
          <w:sz w:val="22"/>
          <w:szCs w:val="22"/>
        </w:rPr>
      </w:pPr>
    </w:p>
    <w:p w14:paraId="30AF29DD" w14:textId="77777777" w:rsidR="002E3468" w:rsidRPr="002520D7" w:rsidRDefault="002E3468" w:rsidP="002E3468">
      <w:pPr>
        <w:pStyle w:val="Testonormale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 w:rsidRPr="002E3468">
        <w:rPr>
          <w:rFonts w:ascii="Arial" w:hAnsi="Arial" w:cs="Arial"/>
          <w:bCs/>
          <w:sz w:val="22"/>
          <w:szCs w:val="22"/>
        </w:rPr>
        <w:t xml:space="preserve">il tempo medio ponderato di pagamento è risultato pari a </w:t>
      </w:r>
      <w:r w:rsidR="0005185B">
        <w:rPr>
          <w:rFonts w:ascii="Arial" w:hAnsi="Arial" w:cs="Arial"/>
          <w:b/>
          <w:bCs/>
          <w:sz w:val="22"/>
          <w:szCs w:val="22"/>
        </w:rPr>
        <w:t>17</w:t>
      </w:r>
      <w:r w:rsidRPr="002E3468">
        <w:rPr>
          <w:rFonts w:ascii="Arial" w:hAnsi="Arial" w:cs="Arial"/>
          <w:b/>
          <w:bCs/>
          <w:sz w:val="22"/>
          <w:szCs w:val="22"/>
        </w:rPr>
        <w:t xml:space="preserve"> giorni</w:t>
      </w:r>
    </w:p>
    <w:p w14:paraId="4AE5C991" w14:textId="77777777" w:rsidR="002520D7" w:rsidRDefault="002520D7" w:rsidP="002520D7">
      <w:pPr>
        <w:pStyle w:val="Testonormale"/>
        <w:ind w:left="284"/>
        <w:rPr>
          <w:rFonts w:ascii="Arial" w:hAnsi="Arial" w:cs="Arial"/>
          <w:sz w:val="22"/>
          <w:szCs w:val="22"/>
        </w:rPr>
      </w:pPr>
    </w:p>
    <w:p w14:paraId="6C72A80C" w14:textId="77777777" w:rsidR="0042104C" w:rsidRPr="002E3468" w:rsidRDefault="00BB4F0A" w:rsidP="002E3468">
      <w:pPr>
        <w:pStyle w:val="Testonormale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 w:rsidRPr="002E3468">
        <w:rPr>
          <w:rFonts w:ascii="Arial" w:hAnsi="Arial" w:cs="Arial"/>
          <w:sz w:val="22"/>
          <w:szCs w:val="22"/>
        </w:rPr>
        <w:t>l’indicatore del tempo medio ponderato di ritardo,</w:t>
      </w:r>
      <w:r w:rsidR="009004AD" w:rsidRPr="002E3468">
        <w:rPr>
          <w:rFonts w:ascii="Arial" w:hAnsi="Arial" w:cs="Arial"/>
          <w:b/>
          <w:bCs/>
          <w:sz w:val="22"/>
          <w:szCs w:val="22"/>
        </w:rPr>
        <w:t xml:space="preserve"> </w:t>
      </w:r>
      <w:r w:rsidR="009004AD" w:rsidRPr="002E3468">
        <w:rPr>
          <w:rFonts w:ascii="Arial" w:hAnsi="Arial" w:cs="Arial"/>
          <w:bCs/>
          <w:sz w:val="22"/>
          <w:szCs w:val="22"/>
        </w:rPr>
        <w:t>n</w:t>
      </w:r>
      <w:r w:rsidR="0083179D" w:rsidRPr="002E3468">
        <w:rPr>
          <w:rFonts w:ascii="Arial" w:hAnsi="Arial" w:cs="Arial"/>
          <w:sz w:val="22"/>
          <w:szCs w:val="22"/>
        </w:rPr>
        <w:t xml:space="preserve">el periodo </w:t>
      </w:r>
      <w:r w:rsidR="009004AD" w:rsidRPr="002E3468">
        <w:rPr>
          <w:rFonts w:ascii="Arial" w:hAnsi="Arial" w:cs="Arial"/>
          <w:b/>
          <w:sz w:val="22"/>
          <w:szCs w:val="22"/>
        </w:rPr>
        <w:t>01.01.20</w:t>
      </w:r>
      <w:r w:rsidRPr="002E3468">
        <w:rPr>
          <w:rFonts w:ascii="Arial" w:hAnsi="Arial" w:cs="Arial"/>
          <w:b/>
          <w:sz w:val="22"/>
          <w:szCs w:val="22"/>
        </w:rPr>
        <w:t>2</w:t>
      </w:r>
      <w:r w:rsidR="00356E07">
        <w:rPr>
          <w:rFonts w:ascii="Arial" w:hAnsi="Arial" w:cs="Arial"/>
          <w:b/>
          <w:sz w:val="22"/>
          <w:szCs w:val="22"/>
        </w:rPr>
        <w:t>4</w:t>
      </w:r>
      <w:r w:rsidR="002710DE" w:rsidRPr="002E3468">
        <w:rPr>
          <w:rFonts w:ascii="Arial" w:hAnsi="Arial" w:cs="Arial"/>
          <w:b/>
          <w:sz w:val="22"/>
          <w:szCs w:val="22"/>
        </w:rPr>
        <w:t xml:space="preserve"> </w:t>
      </w:r>
      <w:r w:rsidR="009004AD" w:rsidRPr="002E3468">
        <w:rPr>
          <w:rFonts w:ascii="Arial" w:hAnsi="Arial" w:cs="Arial"/>
          <w:b/>
          <w:sz w:val="22"/>
          <w:szCs w:val="22"/>
        </w:rPr>
        <w:t>–</w:t>
      </w:r>
      <w:r w:rsidR="0083179D" w:rsidRPr="002E3468">
        <w:rPr>
          <w:rFonts w:ascii="Arial" w:hAnsi="Arial" w:cs="Arial"/>
          <w:b/>
          <w:sz w:val="22"/>
          <w:szCs w:val="22"/>
        </w:rPr>
        <w:t xml:space="preserve"> </w:t>
      </w:r>
      <w:r w:rsidR="009004AD" w:rsidRPr="002E3468">
        <w:rPr>
          <w:rFonts w:ascii="Arial" w:hAnsi="Arial" w:cs="Arial"/>
          <w:b/>
          <w:sz w:val="22"/>
          <w:szCs w:val="22"/>
        </w:rPr>
        <w:t>31/12/20</w:t>
      </w:r>
      <w:r w:rsidRPr="002E3468">
        <w:rPr>
          <w:rFonts w:ascii="Arial" w:hAnsi="Arial" w:cs="Arial"/>
          <w:b/>
          <w:sz w:val="22"/>
          <w:szCs w:val="22"/>
        </w:rPr>
        <w:t>2</w:t>
      </w:r>
      <w:r w:rsidR="00356E07">
        <w:rPr>
          <w:rFonts w:ascii="Arial" w:hAnsi="Arial" w:cs="Arial"/>
          <w:b/>
          <w:sz w:val="22"/>
          <w:szCs w:val="22"/>
        </w:rPr>
        <w:t>4</w:t>
      </w:r>
      <w:r w:rsidRPr="002E3468">
        <w:rPr>
          <w:rFonts w:ascii="Arial" w:hAnsi="Arial" w:cs="Arial"/>
          <w:sz w:val="22"/>
          <w:szCs w:val="22"/>
        </w:rPr>
        <w:t xml:space="preserve">, </w:t>
      </w:r>
      <w:r w:rsidR="002520D7">
        <w:rPr>
          <w:rFonts w:ascii="Arial" w:hAnsi="Arial" w:cs="Arial"/>
          <w:sz w:val="22"/>
          <w:szCs w:val="22"/>
        </w:rPr>
        <w:t>dalla piattaforma AREA Rgs risulta</w:t>
      </w:r>
      <w:r w:rsidR="008614B1" w:rsidRPr="002E3468">
        <w:rPr>
          <w:rFonts w:ascii="Arial" w:hAnsi="Arial" w:cs="Arial"/>
          <w:sz w:val="22"/>
          <w:szCs w:val="22"/>
        </w:rPr>
        <w:t xml:space="preserve"> </w:t>
      </w:r>
      <w:r w:rsidR="00EB1C58" w:rsidRPr="002E3468">
        <w:rPr>
          <w:rFonts w:ascii="Arial" w:hAnsi="Arial" w:cs="Arial"/>
          <w:sz w:val="22"/>
          <w:szCs w:val="22"/>
        </w:rPr>
        <w:t>pari a</w:t>
      </w:r>
      <w:r w:rsidR="0042104C" w:rsidRPr="002E3468">
        <w:rPr>
          <w:rFonts w:ascii="Arial" w:hAnsi="Arial" w:cs="Arial"/>
          <w:b/>
          <w:sz w:val="22"/>
          <w:szCs w:val="22"/>
        </w:rPr>
        <w:t xml:space="preserve"> </w:t>
      </w:r>
      <w:r w:rsidR="00F65887" w:rsidRPr="002E3468">
        <w:rPr>
          <w:rFonts w:ascii="Arial" w:hAnsi="Arial" w:cs="Arial"/>
          <w:b/>
          <w:bCs/>
          <w:sz w:val="22"/>
          <w:szCs w:val="22"/>
        </w:rPr>
        <w:t xml:space="preserve">– </w:t>
      </w:r>
      <w:r w:rsidR="0005185B">
        <w:rPr>
          <w:rFonts w:ascii="Arial" w:hAnsi="Arial" w:cs="Arial"/>
          <w:b/>
          <w:bCs/>
          <w:sz w:val="22"/>
          <w:szCs w:val="22"/>
        </w:rPr>
        <w:t>15</w:t>
      </w:r>
      <w:r w:rsidRPr="002E3468">
        <w:rPr>
          <w:rFonts w:ascii="Arial" w:hAnsi="Arial" w:cs="Arial"/>
          <w:b/>
          <w:bCs/>
          <w:sz w:val="22"/>
          <w:szCs w:val="22"/>
        </w:rPr>
        <w:t xml:space="preserve">,00 giorni </w:t>
      </w:r>
      <w:r w:rsidR="0083179D" w:rsidRPr="002E3468">
        <w:rPr>
          <w:rFonts w:ascii="Arial" w:hAnsi="Arial" w:cs="Arial"/>
          <w:bCs/>
          <w:sz w:val="22"/>
          <w:szCs w:val="22"/>
        </w:rPr>
        <w:t>laddove</w:t>
      </w:r>
      <w:r w:rsidR="0042104C" w:rsidRPr="002E3468">
        <w:rPr>
          <w:rFonts w:ascii="Arial" w:hAnsi="Arial" w:cs="Arial"/>
          <w:bCs/>
          <w:sz w:val="22"/>
          <w:szCs w:val="22"/>
        </w:rPr>
        <w:t>:</w:t>
      </w:r>
    </w:p>
    <w:p w14:paraId="05A5D58A" w14:textId="77777777" w:rsidR="00EB1C58" w:rsidRPr="00EB1C58" w:rsidRDefault="00EB1C58" w:rsidP="00EB1C58">
      <w:pPr>
        <w:tabs>
          <w:tab w:val="left" w:pos="1320"/>
        </w:tabs>
        <w:rPr>
          <w:rFonts w:ascii="Arial" w:hAnsi="Arial" w:cs="Arial"/>
          <w:bCs/>
          <w:sz w:val="22"/>
          <w:szCs w:val="22"/>
        </w:rPr>
      </w:pPr>
      <w:r w:rsidRPr="00EB1C58">
        <w:rPr>
          <w:rFonts w:ascii="Arial" w:hAnsi="Arial" w:cs="Arial"/>
          <w:b/>
          <w:bCs/>
          <w:sz w:val="22"/>
          <w:szCs w:val="22"/>
        </w:rPr>
        <w:t>0,00</w:t>
      </w:r>
      <w:r w:rsidRPr="00EB1C58">
        <w:rPr>
          <w:rFonts w:ascii="Arial" w:hAnsi="Arial" w:cs="Arial"/>
          <w:bCs/>
          <w:sz w:val="22"/>
          <w:szCs w:val="22"/>
        </w:rPr>
        <w:t xml:space="preserve"> indica l’esecuzione di tutti i pagamenti alla esatta scadenza del trentesimo giorno</w:t>
      </w:r>
    </w:p>
    <w:p w14:paraId="45FDC84E" w14:textId="77777777" w:rsidR="00EB1C58" w:rsidRPr="00EB1C58" w:rsidRDefault="00EB1C58" w:rsidP="00EB1C58">
      <w:pPr>
        <w:tabs>
          <w:tab w:val="left" w:pos="1320"/>
        </w:tabs>
        <w:rPr>
          <w:rFonts w:ascii="Arial" w:hAnsi="Arial" w:cs="Arial"/>
          <w:bCs/>
          <w:sz w:val="22"/>
          <w:szCs w:val="22"/>
        </w:rPr>
      </w:pPr>
      <w:r w:rsidRPr="00EB1C58">
        <w:rPr>
          <w:rFonts w:ascii="Arial" w:hAnsi="Arial" w:cs="Arial"/>
          <w:b/>
          <w:bCs/>
          <w:sz w:val="22"/>
          <w:szCs w:val="22"/>
        </w:rPr>
        <w:t>un valore negativo</w:t>
      </w:r>
      <w:r w:rsidRPr="00EB1C58">
        <w:rPr>
          <w:rFonts w:ascii="Arial" w:hAnsi="Arial" w:cs="Arial"/>
          <w:bCs/>
          <w:sz w:val="22"/>
          <w:szCs w:val="22"/>
        </w:rPr>
        <w:t xml:space="preserve"> indica una </w:t>
      </w:r>
      <w:r w:rsidRPr="00EB1C58">
        <w:rPr>
          <w:rFonts w:ascii="Arial" w:hAnsi="Arial" w:cs="Arial"/>
          <w:b/>
          <w:bCs/>
          <w:sz w:val="22"/>
          <w:szCs w:val="22"/>
        </w:rPr>
        <w:t>tempistica media dei pagamenti inferiore ai 30 giorni</w:t>
      </w:r>
      <w:r w:rsidRPr="00EB1C58">
        <w:rPr>
          <w:rFonts w:ascii="Arial" w:hAnsi="Arial" w:cs="Arial"/>
          <w:bCs/>
          <w:sz w:val="22"/>
          <w:szCs w:val="22"/>
        </w:rPr>
        <w:t xml:space="preserve"> </w:t>
      </w:r>
    </w:p>
    <w:p w14:paraId="33FA2284" w14:textId="77777777" w:rsidR="002520D7" w:rsidRPr="002520D7" w:rsidRDefault="00EB1C58" w:rsidP="002520D7">
      <w:pPr>
        <w:pStyle w:val="Testonormale"/>
        <w:tabs>
          <w:tab w:val="left" w:pos="1320"/>
        </w:tabs>
        <w:rPr>
          <w:rFonts w:ascii="Arial" w:hAnsi="Arial" w:cs="Arial"/>
          <w:bCs/>
          <w:sz w:val="22"/>
          <w:szCs w:val="22"/>
        </w:rPr>
      </w:pPr>
      <w:r w:rsidRPr="00EB1C58">
        <w:rPr>
          <w:rFonts w:ascii="Arial" w:hAnsi="Arial" w:cs="Arial"/>
          <w:b/>
          <w:bCs/>
          <w:sz w:val="22"/>
          <w:szCs w:val="22"/>
        </w:rPr>
        <w:t>un valore positivo</w:t>
      </w:r>
      <w:r w:rsidRPr="00EB1C58">
        <w:rPr>
          <w:rFonts w:ascii="Arial" w:hAnsi="Arial" w:cs="Arial"/>
          <w:bCs/>
          <w:sz w:val="22"/>
          <w:szCs w:val="22"/>
        </w:rPr>
        <w:t xml:space="preserve"> indica una tempista media dei pagamenti superiore ai 30 giorni</w:t>
      </w:r>
    </w:p>
    <w:p w14:paraId="1E0AF50D" w14:textId="77777777" w:rsidR="002520D7" w:rsidRPr="00F65887" w:rsidRDefault="002520D7" w:rsidP="00F65887">
      <w:pPr>
        <w:pStyle w:val="Testonormale"/>
        <w:jc w:val="both"/>
        <w:rPr>
          <w:rFonts w:ascii="Arial" w:hAnsi="Arial" w:cs="Arial"/>
          <w:sz w:val="22"/>
          <w:szCs w:val="22"/>
        </w:rPr>
      </w:pPr>
    </w:p>
    <w:p w14:paraId="2567B80F" w14:textId="77777777" w:rsidR="0083179D" w:rsidRPr="00EB1C58" w:rsidRDefault="004974BB" w:rsidP="0083179D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 </w:t>
      </w:r>
      <w:r w:rsidRPr="003F71BC">
        <w:rPr>
          <w:rFonts w:ascii="Arial" w:hAnsi="Arial" w:cs="Arial"/>
          <w:sz w:val="22"/>
          <w:szCs w:val="22"/>
        </w:rPr>
        <w:t xml:space="preserve">deliberazione di </w:t>
      </w:r>
      <w:r w:rsidRPr="003F71BC">
        <w:rPr>
          <w:rFonts w:ascii="Arial" w:hAnsi="Arial" w:cs="Arial"/>
          <w:b/>
          <w:sz w:val="22"/>
          <w:szCs w:val="22"/>
        </w:rPr>
        <w:t xml:space="preserve">Giunta Comunale n. </w:t>
      </w:r>
      <w:r w:rsidR="003F71BC">
        <w:rPr>
          <w:rFonts w:ascii="Arial" w:hAnsi="Arial" w:cs="Arial"/>
          <w:b/>
          <w:sz w:val="22"/>
          <w:szCs w:val="22"/>
        </w:rPr>
        <w:t xml:space="preserve">7 del </w:t>
      </w:r>
      <w:r w:rsidR="003F71BC" w:rsidRPr="003F71BC">
        <w:rPr>
          <w:rFonts w:ascii="Arial" w:hAnsi="Arial" w:cs="Arial"/>
          <w:b/>
          <w:sz w:val="22"/>
          <w:szCs w:val="22"/>
        </w:rPr>
        <w:t>26</w:t>
      </w:r>
      <w:r w:rsidR="00356E07" w:rsidRPr="003F71BC">
        <w:rPr>
          <w:rFonts w:ascii="Arial" w:hAnsi="Arial" w:cs="Arial"/>
          <w:b/>
          <w:sz w:val="22"/>
          <w:szCs w:val="22"/>
        </w:rPr>
        <w:t>/0</w:t>
      </w:r>
      <w:r w:rsidR="0062259A" w:rsidRPr="003F71BC">
        <w:rPr>
          <w:rFonts w:ascii="Arial" w:hAnsi="Arial" w:cs="Arial"/>
          <w:b/>
          <w:sz w:val="22"/>
          <w:szCs w:val="22"/>
        </w:rPr>
        <w:t>2</w:t>
      </w:r>
      <w:r w:rsidR="00356E07" w:rsidRPr="003F71BC">
        <w:rPr>
          <w:rFonts w:ascii="Arial" w:hAnsi="Arial" w:cs="Arial"/>
          <w:b/>
          <w:sz w:val="22"/>
          <w:szCs w:val="22"/>
        </w:rPr>
        <w:t>/2025</w:t>
      </w:r>
      <w:r w:rsidRPr="003F71BC">
        <w:rPr>
          <w:rFonts w:ascii="Arial" w:hAnsi="Arial" w:cs="Arial"/>
          <w:sz w:val="22"/>
          <w:szCs w:val="22"/>
        </w:rPr>
        <w:t xml:space="preserve"> si è preso atto dei valori come sopra esposti dando atto che non ricorrono le condizioni per l’obbligo di</w:t>
      </w:r>
      <w:r>
        <w:rPr>
          <w:rFonts w:ascii="Arial" w:hAnsi="Arial" w:cs="Arial"/>
          <w:sz w:val="22"/>
          <w:szCs w:val="22"/>
        </w:rPr>
        <w:t xml:space="preserve"> stanziamento del fondo garanzia dei debiti commerciali (art. 1 c. 859 ss. L. 145/2018 s.m.i.)</w:t>
      </w:r>
    </w:p>
    <w:p w14:paraId="170CE41B" w14:textId="77777777" w:rsidR="0083179D" w:rsidRPr="00EB1C58" w:rsidRDefault="0083179D" w:rsidP="0083179D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</w:p>
    <w:p w14:paraId="64978C50" w14:textId="77777777" w:rsidR="002710DE" w:rsidRPr="008D43A2" w:rsidRDefault="002710DE">
      <w:pPr>
        <w:pStyle w:val="Testonormale"/>
        <w:tabs>
          <w:tab w:val="left" w:pos="1320"/>
        </w:tabs>
        <w:rPr>
          <w:rFonts w:ascii="Arial" w:hAnsi="Arial" w:cs="Arial"/>
          <w:b/>
          <w:bCs/>
          <w:sz w:val="22"/>
          <w:szCs w:val="22"/>
        </w:rPr>
      </w:pPr>
      <w:r w:rsidRPr="008D43A2">
        <w:rPr>
          <w:rFonts w:ascii="Arial" w:hAnsi="Arial" w:cs="Arial"/>
          <w:b/>
          <w:bCs/>
          <w:sz w:val="22"/>
          <w:szCs w:val="22"/>
        </w:rPr>
        <w:t xml:space="preserve">            Il Rappresentante Legale</w:t>
      </w:r>
      <w:r w:rsidR="00C6374F" w:rsidRPr="008D43A2">
        <w:rPr>
          <w:rFonts w:ascii="Arial" w:hAnsi="Arial" w:cs="Arial"/>
          <w:b/>
          <w:bCs/>
          <w:sz w:val="22"/>
          <w:szCs w:val="22"/>
        </w:rPr>
        <w:tab/>
      </w:r>
      <w:r w:rsidRPr="008D43A2">
        <w:rPr>
          <w:rFonts w:ascii="Arial" w:hAnsi="Arial" w:cs="Arial"/>
          <w:b/>
          <w:bCs/>
          <w:sz w:val="22"/>
          <w:szCs w:val="22"/>
        </w:rPr>
        <w:t xml:space="preserve">                </w:t>
      </w:r>
      <w:r w:rsidRPr="008D43A2">
        <w:rPr>
          <w:rFonts w:ascii="Arial" w:hAnsi="Arial" w:cs="Arial"/>
          <w:b/>
          <w:bCs/>
          <w:sz w:val="22"/>
          <w:szCs w:val="22"/>
        </w:rPr>
        <w:tab/>
      </w:r>
      <w:r w:rsidRPr="008D43A2">
        <w:rPr>
          <w:rFonts w:ascii="Arial" w:hAnsi="Arial" w:cs="Arial"/>
          <w:b/>
          <w:bCs/>
          <w:sz w:val="22"/>
          <w:szCs w:val="22"/>
        </w:rPr>
        <w:tab/>
        <w:t xml:space="preserve">  </w:t>
      </w:r>
      <w:r w:rsidR="00BB4F0A" w:rsidRPr="008D43A2">
        <w:rPr>
          <w:rFonts w:ascii="Arial" w:hAnsi="Arial" w:cs="Arial"/>
          <w:b/>
          <w:bCs/>
          <w:sz w:val="22"/>
          <w:szCs w:val="22"/>
        </w:rPr>
        <w:t xml:space="preserve"> </w:t>
      </w:r>
      <w:r w:rsidR="003A3B83" w:rsidRPr="008D43A2">
        <w:rPr>
          <w:rFonts w:ascii="Arial" w:hAnsi="Arial" w:cs="Arial"/>
          <w:b/>
          <w:bCs/>
          <w:sz w:val="22"/>
          <w:szCs w:val="22"/>
        </w:rPr>
        <w:t>Il Resp. del Servizio Finanziario</w:t>
      </w:r>
    </w:p>
    <w:p w14:paraId="24EED538" w14:textId="7A00AB75" w:rsidR="006B6DA0" w:rsidRPr="008D43A2" w:rsidRDefault="002710DE">
      <w:pPr>
        <w:pStyle w:val="Testonormale"/>
        <w:tabs>
          <w:tab w:val="left" w:pos="1320"/>
        </w:tabs>
        <w:rPr>
          <w:rFonts w:ascii="Arial" w:hAnsi="Arial" w:cs="Arial"/>
          <w:b/>
          <w:bCs/>
          <w:sz w:val="22"/>
          <w:szCs w:val="22"/>
        </w:rPr>
      </w:pPr>
      <w:r w:rsidRPr="008D43A2">
        <w:rPr>
          <w:rFonts w:ascii="Arial" w:hAnsi="Arial" w:cs="Arial"/>
          <w:b/>
          <w:bCs/>
          <w:sz w:val="22"/>
          <w:szCs w:val="22"/>
        </w:rPr>
        <w:t xml:space="preserve">F.to il Sindaco Geom. Gianfranco Ferraris                             </w:t>
      </w:r>
      <w:r w:rsidR="009004AD" w:rsidRPr="008D43A2">
        <w:rPr>
          <w:rFonts w:ascii="Arial" w:hAnsi="Arial" w:cs="Arial"/>
          <w:b/>
          <w:bCs/>
          <w:sz w:val="22"/>
          <w:szCs w:val="22"/>
        </w:rPr>
        <w:t xml:space="preserve">F.to </w:t>
      </w:r>
      <w:r w:rsidR="00BB4F0A" w:rsidRPr="008D43A2">
        <w:rPr>
          <w:rFonts w:ascii="Arial" w:hAnsi="Arial" w:cs="Arial"/>
          <w:b/>
          <w:bCs/>
          <w:sz w:val="22"/>
          <w:szCs w:val="22"/>
        </w:rPr>
        <w:t xml:space="preserve">Dott. </w:t>
      </w:r>
      <w:r w:rsidR="003A3B83" w:rsidRPr="008D43A2">
        <w:rPr>
          <w:rFonts w:ascii="Arial" w:hAnsi="Arial" w:cs="Arial"/>
          <w:b/>
          <w:bCs/>
          <w:sz w:val="22"/>
          <w:szCs w:val="22"/>
        </w:rPr>
        <w:t>Giorgio Marenco</w:t>
      </w:r>
    </w:p>
    <w:sectPr w:rsidR="006B6DA0" w:rsidRPr="008D43A2">
      <w:headerReference w:type="default" r:id="rId13"/>
      <w:footerReference w:type="default" r:id="rId14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4755E" w14:textId="77777777" w:rsidR="00BD1F7A" w:rsidRDefault="00BD1F7A">
      <w:r>
        <w:separator/>
      </w:r>
    </w:p>
  </w:endnote>
  <w:endnote w:type="continuationSeparator" w:id="0">
    <w:p w14:paraId="40BA3FF6" w14:textId="77777777" w:rsidR="00BD1F7A" w:rsidRDefault="00BD1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ahoma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53868" w14:textId="77777777" w:rsidR="006B6DA0" w:rsidRDefault="006B6DA0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514D8" w14:textId="77777777" w:rsidR="00BD1F7A" w:rsidRDefault="00BD1F7A">
      <w:r>
        <w:separator/>
      </w:r>
    </w:p>
  </w:footnote>
  <w:footnote w:type="continuationSeparator" w:id="0">
    <w:p w14:paraId="2E7CE617" w14:textId="77777777" w:rsidR="00BD1F7A" w:rsidRDefault="00BD1F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74435" w14:textId="1D1C9049" w:rsidR="003A3B83" w:rsidRPr="003A3B83" w:rsidRDefault="008D43A2" w:rsidP="003A3B83">
    <w:pPr>
      <w:tabs>
        <w:tab w:val="center" w:pos="4819"/>
        <w:tab w:val="right" w:pos="9638"/>
      </w:tabs>
      <w:jc w:val="center"/>
      <w:rPr>
        <w:rFonts w:ascii="Tahoma" w:hAnsi="Tahoma" w:cs="Tahoma"/>
        <w:b/>
        <w:bCs/>
        <w:i/>
        <w:iCs/>
        <w:sz w:val="28"/>
      </w:rPr>
    </w:pPr>
    <w:r w:rsidRPr="003A3B83">
      <w:rPr>
        <w:rFonts w:ascii="Arial" w:hAnsi="Arial" w:cs="Arial"/>
        <w:noProof/>
      </w:rPr>
      <w:drawing>
        <wp:inline distT="0" distB="0" distL="0" distR="0" wp14:anchorId="2DE3ECD8" wp14:editId="10F8352C">
          <wp:extent cx="1076325" cy="1076325"/>
          <wp:effectExtent l="0" t="0" r="0" b="0"/>
          <wp:docPr id="2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C0950C" w14:textId="77777777" w:rsidR="003A3B83" w:rsidRPr="003A3B83" w:rsidRDefault="003A3B83" w:rsidP="003A3B83">
    <w:pPr>
      <w:tabs>
        <w:tab w:val="center" w:pos="4819"/>
        <w:tab w:val="right" w:pos="9638"/>
      </w:tabs>
      <w:jc w:val="center"/>
      <w:rPr>
        <w:rFonts w:ascii="Tahoma" w:hAnsi="Tahoma" w:cs="Tahoma"/>
        <w:b/>
        <w:bCs/>
        <w:i/>
        <w:iCs/>
        <w:sz w:val="32"/>
      </w:rPr>
    </w:pPr>
    <w:r w:rsidRPr="003A3B83">
      <w:rPr>
        <w:rFonts w:ascii="Tahoma" w:hAnsi="Tahoma" w:cs="Tahoma"/>
        <w:b/>
        <w:bCs/>
        <w:i/>
        <w:iCs/>
        <w:sz w:val="32"/>
      </w:rPr>
      <w:t>COMUNE DI CASTELLAZZO BORMIDA</w:t>
    </w:r>
  </w:p>
  <w:p w14:paraId="0722C780" w14:textId="77777777" w:rsidR="003A3B83" w:rsidRPr="003A3B83" w:rsidRDefault="003A3B83" w:rsidP="003A3B83">
    <w:pPr>
      <w:tabs>
        <w:tab w:val="center" w:pos="4819"/>
        <w:tab w:val="right" w:pos="9638"/>
      </w:tabs>
      <w:jc w:val="center"/>
      <w:rPr>
        <w:rFonts w:ascii="Tahoma" w:hAnsi="Tahoma" w:cs="Tahoma"/>
        <w:b/>
        <w:bCs/>
        <w:i/>
        <w:iCs/>
      </w:rPr>
    </w:pPr>
    <w:r w:rsidRPr="003A3B83">
      <w:rPr>
        <w:rFonts w:ascii="Tahoma" w:hAnsi="Tahoma" w:cs="Tahoma"/>
        <w:b/>
        <w:bCs/>
        <w:i/>
        <w:iCs/>
      </w:rPr>
      <w:t>PROVINCIA DI ALESSANDRIA</w:t>
    </w:r>
  </w:p>
  <w:p w14:paraId="5C4C40AE" w14:textId="77777777" w:rsidR="003A3B83" w:rsidRDefault="003A3B8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C6462"/>
    <w:multiLevelType w:val="hybridMultilevel"/>
    <w:tmpl w:val="FFFFFFFF"/>
    <w:lvl w:ilvl="0" w:tplc="5EE26162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366512"/>
    <w:multiLevelType w:val="hybridMultilevel"/>
    <w:tmpl w:val="FFFFFFFF"/>
    <w:lvl w:ilvl="0" w:tplc="F2DC70CC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82DD1"/>
    <w:multiLevelType w:val="hybridMultilevel"/>
    <w:tmpl w:val="FFFFFFFF"/>
    <w:lvl w:ilvl="0" w:tplc="5EE26162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E9B4F0D"/>
    <w:multiLevelType w:val="hybridMultilevel"/>
    <w:tmpl w:val="FFFFFFFF"/>
    <w:lvl w:ilvl="0" w:tplc="C004DD8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AEB009C"/>
    <w:multiLevelType w:val="hybridMultilevel"/>
    <w:tmpl w:val="FFFFFFFF"/>
    <w:lvl w:ilvl="0" w:tplc="5EE26162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63517812">
    <w:abstractNumId w:val="4"/>
  </w:num>
  <w:num w:numId="2" w16cid:durableId="1123042757">
    <w:abstractNumId w:val="0"/>
  </w:num>
  <w:num w:numId="3" w16cid:durableId="1772897568">
    <w:abstractNumId w:val="2"/>
  </w:num>
  <w:num w:numId="4" w16cid:durableId="754211635">
    <w:abstractNumId w:val="3"/>
  </w:num>
  <w:num w:numId="5" w16cid:durableId="18461703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283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A0F"/>
    <w:rsid w:val="00006FE5"/>
    <w:rsid w:val="000452CC"/>
    <w:rsid w:val="0005185B"/>
    <w:rsid w:val="0005521C"/>
    <w:rsid w:val="0010257A"/>
    <w:rsid w:val="00130633"/>
    <w:rsid w:val="00136A0F"/>
    <w:rsid w:val="0014315F"/>
    <w:rsid w:val="001558EF"/>
    <w:rsid w:val="00197B49"/>
    <w:rsid w:val="001A54BC"/>
    <w:rsid w:val="001E195A"/>
    <w:rsid w:val="002520D7"/>
    <w:rsid w:val="002710DE"/>
    <w:rsid w:val="002B2516"/>
    <w:rsid w:val="002E3468"/>
    <w:rsid w:val="002F11F6"/>
    <w:rsid w:val="00306408"/>
    <w:rsid w:val="00354027"/>
    <w:rsid w:val="00356E07"/>
    <w:rsid w:val="003617E9"/>
    <w:rsid w:val="003A3B83"/>
    <w:rsid w:val="003F71BC"/>
    <w:rsid w:val="0042104C"/>
    <w:rsid w:val="00487685"/>
    <w:rsid w:val="004946A3"/>
    <w:rsid w:val="004974BB"/>
    <w:rsid w:val="004A332D"/>
    <w:rsid w:val="004B68BB"/>
    <w:rsid w:val="00511C1B"/>
    <w:rsid w:val="005B5B37"/>
    <w:rsid w:val="005D44E1"/>
    <w:rsid w:val="0062259A"/>
    <w:rsid w:val="006B6DA0"/>
    <w:rsid w:val="006C2151"/>
    <w:rsid w:val="007013E6"/>
    <w:rsid w:val="007033B4"/>
    <w:rsid w:val="00706048"/>
    <w:rsid w:val="00714E39"/>
    <w:rsid w:val="00765BC4"/>
    <w:rsid w:val="007718C3"/>
    <w:rsid w:val="00804BC6"/>
    <w:rsid w:val="0083179D"/>
    <w:rsid w:val="0084103D"/>
    <w:rsid w:val="008614B1"/>
    <w:rsid w:val="00881506"/>
    <w:rsid w:val="008D43A2"/>
    <w:rsid w:val="008E3230"/>
    <w:rsid w:val="009004AD"/>
    <w:rsid w:val="00933504"/>
    <w:rsid w:val="0095025B"/>
    <w:rsid w:val="009E23E7"/>
    <w:rsid w:val="00A14B8C"/>
    <w:rsid w:val="00AE241D"/>
    <w:rsid w:val="00AF593E"/>
    <w:rsid w:val="00B2130F"/>
    <w:rsid w:val="00B71284"/>
    <w:rsid w:val="00B762A9"/>
    <w:rsid w:val="00B857B8"/>
    <w:rsid w:val="00BA15D7"/>
    <w:rsid w:val="00BB4F0A"/>
    <w:rsid w:val="00BC7897"/>
    <w:rsid w:val="00BD1F7A"/>
    <w:rsid w:val="00BD4785"/>
    <w:rsid w:val="00C16E50"/>
    <w:rsid w:val="00C41BF6"/>
    <w:rsid w:val="00C6374F"/>
    <w:rsid w:val="00C74235"/>
    <w:rsid w:val="00CD1A27"/>
    <w:rsid w:val="00CF44E4"/>
    <w:rsid w:val="00CF5886"/>
    <w:rsid w:val="00E67CE4"/>
    <w:rsid w:val="00EB1C58"/>
    <w:rsid w:val="00EB1DF2"/>
    <w:rsid w:val="00EB4A71"/>
    <w:rsid w:val="00EE3ED2"/>
    <w:rsid w:val="00EE6B17"/>
    <w:rsid w:val="00F302AC"/>
    <w:rsid w:val="00F50830"/>
    <w:rsid w:val="00F65887"/>
    <w:rsid w:val="00F82D09"/>
    <w:rsid w:val="00FC40E4"/>
    <w:rsid w:val="00FE2427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2E8A90"/>
  <w14:defaultImageDpi w14:val="0"/>
  <w15:docId w15:val="{A4A79751-9E41-4682-BBBC-C3C9867D2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uiPriority="0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1" w:semiHidden="1" w:unhideWhenUsed="1"/>
    <w:lsdException w:name="Table Grid" w:locked="1" w:uiPriority="39"/>
    <w:lsdException w:name="Table Theme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outlineLvl w:val="0"/>
    </w:p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Calibri Light" w:hAnsi="Calibri Light" w:cs="Times New Roman"/>
      <w:b/>
      <w:bCs/>
      <w:kern w:val="32"/>
      <w:sz w:val="32"/>
      <w:szCs w:val="32"/>
    </w:rPr>
  </w:style>
  <w:style w:type="paragraph" w:styleId="Testonormale">
    <w:name w:val="Plain Text"/>
    <w:basedOn w:val="Normale"/>
    <w:link w:val="TestonormaleCarattere"/>
    <w:uiPriority w:val="99"/>
    <w:rPr>
      <w:rFonts w:ascii="Courier New" w:hAnsi="Courier New" w:cs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Mappadocumento">
    <w:name w:val="Document Map"/>
    <w:basedOn w:val="Normale"/>
    <w:link w:val="MappadocumentoCarattere"/>
    <w:uiPriority w:val="99"/>
    <w:pPr>
      <w:shd w:val="clear" w:color="auto" w:fill="000080"/>
    </w:pPr>
    <w:rPr>
      <w:rFonts w:ascii="Tahoma" w:hAnsi="Tahoma" w:cs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Pr>
      <w:rFonts w:ascii="Segoe UI" w:hAnsi="Segoe UI" w:cs="Segoe UI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2E346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d01.leggiditalia.it/cgi-bin/FulShow?TIPO=5&amp;NOTXT=1&amp;KEY=01LX0000145985ART2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d01.leggiditalia.it/cgi-bin/FulShow?TIPO=5&amp;NOTXT=1&amp;KEY=01LX0000783063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d01.leggiditalia.it/cgi-bin/FulShow?TIPO=5&amp;NOTXT=1&amp;KEY=01LX0000783063ART57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bd01.leggiditalia.it/cgi-bin/FulShow?TIPO=5&amp;NOTXT=1&amp;KEY=01LX000015273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d01.leggiditalia.it/cgi-bin/FulShow?TIPO=5&amp;NOTXT=1&amp;KEY=01LX0000145985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F28D2-C92C-4081-887E-983413802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520</Words>
  <Characters>2965</Characters>
  <Application>Microsoft Office Word</Application>
  <DocSecurity>0</DocSecurity>
  <Lines>24</Lines>
  <Paragraphs>6</Paragraphs>
  <ScaleCrop>false</ScaleCrop>
  <Company>Studio K s.r.l.</Company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di liquidazione ICI</dc:title>
  <dc:subject/>
  <dc:creator>Sara Cilloni</dc:creator>
  <cp:keywords>NomeRag</cp:keywords>
  <dc:description/>
  <cp:lastModifiedBy>Francesco Orsini</cp:lastModifiedBy>
  <cp:revision>2</cp:revision>
  <dcterms:created xsi:type="dcterms:W3CDTF">2026-08-12T05:54:00Z</dcterms:created>
  <dcterms:modified xsi:type="dcterms:W3CDTF">2026-08-12T05:54:00Z</dcterms:modified>
</cp:coreProperties>
</file>