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C5B" w:rsidRDefault="008F3C5B" w:rsidP="008F3C5B">
      <w:pPr>
        <w:jc w:val="center"/>
        <w:rPr>
          <w:rFonts w:ascii="Calibri" w:eastAsia="Calibri" w:hAnsi="Calibri" w:cs="Times New Roman"/>
          <w:sz w:val="24"/>
          <w:szCs w:val="28"/>
        </w:rPr>
      </w:pPr>
      <w:r>
        <w:rPr>
          <w:noProof/>
          <w:lang w:eastAsia="it-IT"/>
        </w:rPr>
        <w:drawing>
          <wp:inline distT="0" distB="0" distL="0" distR="0" wp14:anchorId="5D17EC32" wp14:editId="79CD1C8B">
            <wp:extent cx="790575" cy="1047750"/>
            <wp:effectExtent l="0" t="0" r="9525" b="0"/>
            <wp:docPr id="3" name="Immagine 3" descr="Stemma Comune di Castellazzo Borm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Comune di Castellazzo Bormid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C5B" w:rsidRPr="001150A9" w:rsidRDefault="008F3C5B" w:rsidP="008F3C5B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1150A9">
        <w:rPr>
          <w:rFonts w:ascii="Calibri" w:eastAsia="Calibri" w:hAnsi="Calibri" w:cs="Times New Roman"/>
          <w:sz w:val="28"/>
          <w:szCs w:val="28"/>
        </w:rPr>
        <w:t xml:space="preserve">COMUNE DI </w:t>
      </w:r>
      <w:r>
        <w:rPr>
          <w:rFonts w:ascii="Calibri" w:eastAsia="Calibri" w:hAnsi="Calibri" w:cs="Times New Roman"/>
          <w:sz w:val="28"/>
          <w:szCs w:val="28"/>
        </w:rPr>
        <w:t>CASTELLAZZO BORMIDA</w:t>
      </w:r>
      <w:r w:rsidRPr="001150A9">
        <w:rPr>
          <w:rFonts w:ascii="Calibri" w:eastAsia="Calibri" w:hAnsi="Calibri" w:cs="Times New Roman"/>
          <w:sz w:val="28"/>
          <w:szCs w:val="28"/>
        </w:rPr>
        <w:t xml:space="preserve"> (</w:t>
      </w:r>
      <w:r>
        <w:rPr>
          <w:rFonts w:ascii="Calibri" w:eastAsia="Calibri" w:hAnsi="Calibri" w:cs="Times New Roman"/>
          <w:sz w:val="28"/>
          <w:szCs w:val="28"/>
        </w:rPr>
        <w:t>AL</w:t>
      </w:r>
      <w:r w:rsidRPr="001150A9">
        <w:rPr>
          <w:rFonts w:ascii="Calibri" w:eastAsia="Calibri" w:hAnsi="Calibri" w:cs="Times New Roman"/>
          <w:sz w:val="28"/>
          <w:szCs w:val="28"/>
        </w:rPr>
        <w:t>)</w:t>
      </w:r>
    </w:p>
    <w:p w:rsidR="008F3C5B" w:rsidRPr="001150A9" w:rsidRDefault="008F3C5B" w:rsidP="008F3C5B">
      <w:pPr>
        <w:jc w:val="center"/>
        <w:rPr>
          <w:rFonts w:ascii="Calibri" w:eastAsia="Calibri" w:hAnsi="Calibri" w:cs="Times New Roman"/>
          <w:sz w:val="24"/>
          <w:szCs w:val="28"/>
        </w:rPr>
      </w:pPr>
      <w:r w:rsidRPr="001150A9">
        <w:rPr>
          <w:rFonts w:ascii="Calibri" w:eastAsia="Calibri" w:hAnsi="Calibri" w:cs="Times New Roman"/>
          <w:sz w:val="24"/>
          <w:szCs w:val="28"/>
        </w:rPr>
        <w:t>Il Revisore del Conto</w:t>
      </w:r>
    </w:p>
    <w:p w:rsidR="008F3C5B" w:rsidRDefault="008F3C5B" w:rsidP="008F3C5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F3C5B" w:rsidRDefault="008F3C5B" w:rsidP="008F3C5B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Il Revisore</w:t>
      </w:r>
    </w:p>
    <w:p w:rsidR="008F3C5B" w:rsidRPr="00430A31" w:rsidRDefault="008F3C5B" w:rsidP="008F3C5B">
      <w:pPr>
        <w:rPr>
          <w:rFonts w:ascii="Calibri" w:eastAsia="Calibri" w:hAnsi="Calibri" w:cs="Times New Roman"/>
          <w:sz w:val="24"/>
          <w:szCs w:val="24"/>
        </w:rPr>
      </w:pPr>
      <w:r>
        <w:rPr>
          <w:rFonts w:cs="Times New Roman"/>
          <w:b/>
          <w:bCs/>
        </w:rPr>
        <w:t xml:space="preserve">OGGETTO: </w:t>
      </w:r>
      <w:r w:rsidRPr="00430A31">
        <w:rPr>
          <w:rFonts w:ascii="Calibri Light" w:hAnsi="Calibri Light"/>
          <w:b/>
          <w:sz w:val="24"/>
          <w:szCs w:val="24"/>
        </w:rPr>
        <w:t>Parere dell’Organo di Revisione in merito al</w:t>
      </w:r>
      <w:r>
        <w:rPr>
          <w:rFonts w:ascii="Calibri Light" w:hAnsi="Calibri Light"/>
          <w:b/>
          <w:sz w:val="24"/>
          <w:szCs w:val="24"/>
        </w:rPr>
        <w:t xml:space="preserve"> </w:t>
      </w:r>
      <w:r w:rsidRPr="00430A31">
        <w:rPr>
          <w:rFonts w:ascii="Calibri Light" w:hAnsi="Calibri Light"/>
          <w:b/>
          <w:sz w:val="24"/>
          <w:szCs w:val="24"/>
        </w:rPr>
        <w:t>Riaccertamento ordinario dei residui attivi e passivi anno 20</w:t>
      </w:r>
      <w:r>
        <w:rPr>
          <w:rFonts w:ascii="Calibri Light" w:hAnsi="Calibri Light"/>
          <w:b/>
          <w:sz w:val="24"/>
          <w:szCs w:val="24"/>
        </w:rPr>
        <w:t>22 e variazione di bilancio n 10 2022 e n 1 2023-2025</w:t>
      </w:r>
    </w:p>
    <w:p w:rsidR="008F3C5B" w:rsidRDefault="008F3C5B" w:rsidP="008F3C5B">
      <w:pPr>
        <w:jc w:val="both"/>
        <w:rPr>
          <w:rFonts w:eastAsia="Calibri" w:cs="Times New Roman"/>
          <w:szCs w:val="24"/>
        </w:rPr>
      </w:pPr>
    </w:p>
    <w:p w:rsidR="008F3C5B" w:rsidRDefault="008F3C5B" w:rsidP="008F3C5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50A9">
        <w:rPr>
          <w:rFonts w:ascii="Times New Roman" w:eastAsia="Calibri" w:hAnsi="Times New Roman" w:cs="Times New Roman"/>
          <w:sz w:val="24"/>
          <w:szCs w:val="24"/>
        </w:rPr>
        <w:t xml:space="preserve">Il </w:t>
      </w:r>
      <w:r>
        <w:rPr>
          <w:rFonts w:ascii="Times New Roman" w:eastAsia="Calibri" w:hAnsi="Times New Roman" w:cs="Times New Roman"/>
          <w:sz w:val="24"/>
          <w:szCs w:val="24"/>
        </w:rPr>
        <w:t xml:space="preserve">sottoscritto </w:t>
      </w:r>
      <w:r w:rsidRPr="001150A9">
        <w:rPr>
          <w:rFonts w:ascii="Times New Roman" w:eastAsia="Calibri" w:hAnsi="Times New Roman" w:cs="Times New Roman"/>
          <w:sz w:val="24"/>
          <w:szCs w:val="24"/>
        </w:rPr>
        <w:t xml:space="preserve">Giuseppe Grieco </w:t>
      </w:r>
      <w:r w:rsidRPr="00DD46D2">
        <w:rPr>
          <w:rFonts w:ascii="Times New Roman" w:eastAsia="Calibri" w:hAnsi="Times New Roman" w:cs="Times New Roman"/>
          <w:sz w:val="24"/>
          <w:szCs w:val="24"/>
        </w:rPr>
        <w:t xml:space="preserve">nella qualità di Revisore del Conto del Comune di Castellazzo Bormida, nominato </w:t>
      </w:r>
      <w:r>
        <w:rPr>
          <w:rFonts w:ascii="Times New Roman" w:eastAsia="Calibri" w:hAnsi="Times New Roman" w:cs="Times New Roman"/>
          <w:sz w:val="24"/>
          <w:szCs w:val="24"/>
        </w:rPr>
        <w:t xml:space="preserve">con delibera del Consiglio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Comunale  n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° 15 del </w:t>
      </w:r>
      <w:r w:rsidRPr="00DD46D2">
        <w:rPr>
          <w:rFonts w:ascii="Times New Roman" w:eastAsia="Calibri" w:hAnsi="Times New Roman" w:cs="Times New Roman"/>
          <w:sz w:val="24"/>
          <w:szCs w:val="24"/>
        </w:rPr>
        <w:t>29 maggio 2021,</w:t>
      </w:r>
    </w:p>
    <w:p w:rsidR="008F3C5B" w:rsidRDefault="008F3C5B" w:rsidP="008F3C5B">
      <w:pPr>
        <w:pStyle w:val="Paragrafoelenco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Calibri Light" w:eastAsia="Calibri" w:hAnsi="Calibri Light" w:cs="Times New Roman"/>
        </w:rPr>
      </w:pPr>
      <w:r w:rsidRPr="00886E46">
        <w:rPr>
          <w:rFonts w:ascii="Calibri Light" w:eastAsia="Calibri" w:hAnsi="Calibri Light" w:cs="Times New Roman"/>
        </w:rPr>
        <w:t>VISTA la delibera di Giunta Comunale avente oggetto Riaccertamento ordinario dei residui attivi e passivi per l’esercizio finanziario 202</w:t>
      </w:r>
      <w:r>
        <w:rPr>
          <w:rFonts w:ascii="Calibri Light" w:eastAsia="Calibri" w:hAnsi="Calibri Light" w:cs="Times New Roman"/>
        </w:rPr>
        <w:t>2</w:t>
      </w:r>
      <w:r w:rsidRPr="00886E46">
        <w:rPr>
          <w:rFonts w:ascii="Arial" w:eastAsia="Times New Roman" w:hAnsi="Arial" w:cs="Arial"/>
          <w:b/>
          <w:sz w:val="24"/>
          <w:szCs w:val="20"/>
          <w:lang w:eastAsia="it-IT"/>
        </w:rPr>
        <w:t xml:space="preserve">. </w:t>
      </w:r>
      <w:r w:rsidRPr="00886E46">
        <w:rPr>
          <w:rFonts w:ascii="Calibri Light" w:eastAsia="Calibri" w:hAnsi="Calibri Light" w:cs="Times New Roman"/>
        </w:rPr>
        <w:t xml:space="preserve">Approvazione conseguente </w:t>
      </w:r>
      <w:r>
        <w:rPr>
          <w:rFonts w:ascii="Calibri Light" w:eastAsia="Calibri" w:hAnsi="Calibri Light" w:cs="Times New Roman"/>
        </w:rPr>
        <w:t>decima</w:t>
      </w:r>
      <w:r w:rsidRPr="00886E46">
        <w:rPr>
          <w:rFonts w:ascii="Calibri Light" w:eastAsia="Calibri" w:hAnsi="Calibri Light" w:cs="Times New Roman"/>
        </w:rPr>
        <w:t xml:space="preserve"> variazione al bilancio di previsione 202</w:t>
      </w:r>
      <w:r>
        <w:rPr>
          <w:rFonts w:ascii="Calibri Light" w:eastAsia="Calibri" w:hAnsi="Calibri Light" w:cs="Times New Roman"/>
        </w:rPr>
        <w:t>2</w:t>
      </w:r>
      <w:r w:rsidRPr="00886E46">
        <w:rPr>
          <w:rFonts w:ascii="Calibri Light" w:eastAsia="Calibri" w:hAnsi="Calibri Light" w:cs="Times New Roman"/>
        </w:rPr>
        <w:t xml:space="preserve"> e prima variazione al bilancio di previsione 202</w:t>
      </w:r>
      <w:r>
        <w:rPr>
          <w:rFonts w:ascii="Calibri Light" w:eastAsia="Calibri" w:hAnsi="Calibri Light" w:cs="Times New Roman"/>
        </w:rPr>
        <w:t>3</w:t>
      </w:r>
      <w:r w:rsidRPr="00886E46">
        <w:rPr>
          <w:rFonts w:ascii="Calibri Light" w:eastAsia="Calibri" w:hAnsi="Calibri Light" w:cs="Times New Roman"/>
        </w:rPr>
        <w:t>/2</w:t>
      </w:r>
      <w:r>
        <w:rPr>
          <w:rFonts w:ascii="Calibri Light" w:eastAsia="Calibri" w:hAnsi="Calibri Light" w:cs="Times New Roman"/>
        </w:rPr>
        <w:t>5</w:t>
      </w:r>
      <w:r w:rsidRPr="00886E46">
        <w:rPr>
          <w:rFonts w:ascii="Calibri Light" w:eastAsia="Calibri" w:hAnsi="Calibri Light" w:cs="Times New Roman"/>
        </w:rPr>
        <w:t xml:space="preserve">, </w:t>
      </w:r>
    </w:p>
    <w:p w:rsidR="008F3C5B" w:rsidRPr="00CB4B40" w:rsidRDefault="008F3C5B" w:rsidP="008F3C5B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 Light" w:eastAsia="Calibri" w:hAnsi="Calibri Light" w:cs="Times New Roman"/>
        </w:rPr>
      </w:pPr>
      <w:r w:rsidRPr="00CB4B40">
        <w:rPr>
          <w:rFonts w:ascii="Calibri Light" w:eastAsia="Calibri" w:hAnsi="Calibri Light" w:cs="Arial"/>
        </w:rPr>
        <w:t xml:space="preserve">considerato che il riaccertamento in esame è stato effettuato secondo le nuove disposizioni contabili disposte da </w:t>
      </w:r>
      <w:proofErr w:type="spellStart"/>
      <w:r w:rsidRPr="00CB4B40">
        <w:rPr>
          <w:rFonts w:ascii="Calibri Light" w:eastAsia="Calibri" w:hAnsi="Calibri Light" w:cs="Arial"/>
        </w:rPr>
        <w:t>D.Lgs.</w:t>
      </w:r>
      <w:proofErr w:type="spellEnd"/>
      <w:r w:rsidRPr="00CB4B40">
        <w:rPr>
          <w:rFonts w:ascii="Calibri Light" w:eastAsia="Calibri" w:hAnsi="Calibri Light" w:cs="Arial"/>
        </w:rPr>
        <w:t xml:space="preserve"> 118/2011 e </w:t>
      </w:r>
      <w:proofErr w:type="spellStart"/>
      <w:r w:rsidRPr="00CB4B40">
        <w:rPr>
          <w:rFonts w:ascii="Calibri Light" w:eastAsia="Calibri" w:hAnsi="Calibri Light" w:cs="Arial"/>
        </w:rPr>
        <w:t>D.Lgs.</w:t>
      </w:r>
      <w:proofErr w:type="spellEnd"/>
      <w:r w:rsidRPr="00CB4B40">
        <w:rPr>
          <w:rFonts w:ascii="Calibri Light" w:eastAsia="Calibri" w:hAnsi="Calibri Light" w:cs="Arial"/>
        </w:rPr>
        <w:t xml:space="preserve"> 126/2014;</w:t>
      </w:r>
    </w:p>
    <w:p w:rsidR="008F3C5B" w:rsidRDefault="008F3C5B" w:rsidP="008F3C5B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 Light" w:eastAsia="Calibri" w:hAnsi="Calibri Light" w:cs="Times New Roman"/>
        </w:rPr>
      </w:pPr>
      <w:r w:rsidRPr="00CB4B40">
        <w:rPr>
          <w:rFonts w:ascii="Calibri Light" w:eastAsia="Calibri" w:hAnsi="Calibri Light" w:cs="Arial"/>
        </w:rPr>
        <w:t>visto che il medesimo necessita dell’acquisizione del parere dell’organo di revisione, in vista dell’approvazione del rendiconto</w:t>
      </w:r>
      <w:r w:rsidRPr="00CB4B40">
        <w:rPr>
          <w:rFonts w:ascii="Calibri Light" w:eastAsia="Calibri" w:hAnsi="Calibri Light" w:cs="Times New Roman"/>
        </w:rPr>
        <w:t>;</w:t>
      </w:r>
    </w:p>
    <w:p w:rsidR="008F3C5B" w:rsidRDefault="008F3C5B" w:rsidP="008F3C5B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 Light" w:eastAsia="Calibri" w:hAnsi="Calibri Light" w:cs="Times New Roman"/>
        </w:rPr>
      </w:pPr>
      <w:r>
        <w:rPr>
          <w:rFonts w:ascii="Calibri Light" w:eastAsia="Calibri" w:hAnsi="Calibri Light" w:cs="Times New Roman"/>
        </w:rPr>
        <w:t>visto i prospetti relativi al riaccertamento dei residui attivi e passivi riguardanti l’anno 2022 cosi riassunti:</w:t>
      </w:r>
    </w:p>
    <w:tbl>
      <w:tblPr>
        <w:tblW w:w="72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1800"/>
      </w:tblGrid>
      <w:tr w:rsidR="008F3C5B" w:rsidRPr="0086420C" w:rsidTr="00B3055F">
        <w:trPr>
          <w:trHeight w:val="76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C5B" w:rsidRPr="0086420C" w:rsidRDefault="008F3C5B" w:rsidP="00B305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Residui attivi  prima del </w:t>
            </w:r>
            <w:proofErr w:type="spellStart"/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Riacc</w:t>
            </w:r>
            <w:proofErr w:type="spellEnd"/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C5B" w:rsidRPr="0086420C" w:rsidRDefault="008F3C5B" w:rsidP="00B305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RIACC.TO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C5B" w:rsidRPr="0086420C" w:rsidRDefault="008F3C5B" w:rsidP="00B305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Residui attivi dopo riacc.to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C5B" w:rsidRPr="0086420C" w:rsidRDefault="008F3C5B" w:rsidP="00B305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accertamenti </w:t>
            </w:r>
            <w:proofErr w:type="spellStart"/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reimputati</w:t>
            </w:r>
            <w:proofErr w:type="spellEnd"/>
          </w:p>
        </w:tc>
      </w:tr>
      <w:tr w:rsidR="008F3C5B" w:rsidRPr="0086420C" w:rsidTr="00B3055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€ 1.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715</w:t>
            </w: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645,49</w:t>
            </w: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-€  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167.200,49</w:t>
            </w: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€  1.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548.445,00</w:t>
            </w: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€                      -   </w:t>
            </w:r>
          </w:p>
        </w:tc>
      </w:tr>
      <w:tr w:rsidR="008F3C5B" w:rsidRPr="0086420C" w:rsidTr="00B3055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8F3C5B" w:rsidRPr="0086420C" w:rsidTr="00B3055F">
        <w:trPr>
          <w:trHeight w:val="51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C5B" w:rsidRPr="0086420C" w:rsidRDefault="008F3C5B" w:rsidP="00B305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Residui passivi prima del </w:t>
            </w:r>
            <w:proofErr w:type="spellStart"/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Riacc</w:t>
            </w:r>
            <w:proofErr w:type="spellEnd"/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C5B" w:rsidRPr="0086420C" w:rsidRDefault="008F3C5B" w:rsidP="00B305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RIACC.TO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C5B" w:rsidRPr="0086420C" w:rsidRDefault="008F3C5B" w:rsidP="00B305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Residui passivi dopo riacc.to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3C5B" w:rsidRPr="0086420C" w:rsidRDefault="008F3C5B" w:rsidP="00B3055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impegni </w:t>
            </w:r>
            <w:proofErr w:type="spellStart"/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reimputati</w:t>
            </w:r>
            <w:proofErr w:type="spellEnd"/>
          </w:p>
        </w:tc>
      </w:tr>
      <w:tr w:rsidR="008F3C5B" w:rsidRPr="0086420C" w:rsidTr="00B3055F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€  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1.915.182,26</w:t>
            </w: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-€  2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87.926,72</w:t>
            </w: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€  1.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627.255,54</w:t>
            </w: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3C5B" w:rsidRPr="0086420C" w:rsidRDefault="008F3C5B" w:rsidP="00B3055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€          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91.291,09</w:t>
            </w:r>
            <w:r w:rsidRPr="0086420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8F3C5B" w:rsidRPr="00CB4B40" w:rsidRDefault="008F3C5B" w:rsidP="008F3C5B">
      <w:pPr>
        <w:spacing w:after="0" w:line="360" w:lineRule="auto"/>
        <w:ind w:left="426"/>
        <w:contextualSpacing/>
        <w:jc w:val="both"/>
        <w:rPr>
          <w:rFonts w:ascii="Calibri Light" w:eastAsia="Calibri" w:hAnsi="Calibri Light" w:cs="Times New Roman"/>
        </w:rPr>
      </w:pPr>
    </w:p>
    <w:p w:rsidR="008F3C5B" w:rsidRPr="00CB4B40" w:rsidRDefault="008F3C5B" w:rsidP="008F3C5B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 Light" w:eastAsia="Calibri" w:hAnsi="Calibri Light" w:cs="Times New Roman"/>
        </w:rPr>
      </w:pPr>
      <w:r>
        <w:rPr>
          <w:rFonts w:ascii="Calibri Light" w:eastAsia="Calibri" w:hAnsi="Calibri Light" w:cs="Times New Roman"/>
        </w:rPr>
        <w:t xml:space="preserve">visto il prospetto D) relativo all’anzianità dei residui attivi e passivi dopo il relativo riaccertamento </w:t>
      </w:r>
    </w:p>
    <w:p w:rsidR="008F3C5B" w:rsidRDefault="008F3C5B" w:rsidP="008F3C5B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 Light" w:eastAsia="Calibri" w:hAnsi="Calibri Light" w:cs="Times New Roman"/>
        </w:rPr>
      </w:pPr>
      <w:r>
        <w:rPr>
          <w:rFonts w:ascii="Calibri Light" w:eastAsia="Calibri" w:hAnsi="Calibri Light" w:cs="Times New Roman"/>
        </w:rPr>
        <w:t>visti i prospetti E1) ed E2) riguardanti le variazioni di bilancio sugli ann</w:t>
      </w:r>
      <w:r w:rsidR="00DD777D">
        <w:rPr>
          <w:rFonts w:ascii="Calibri Light" w:eastAsia="Calibri" w:hAnsi="Calibri Light" w:cs="Times New Roman"/>
        </w:rPr>
        <w:t>i</w:t>
      </w:r>
      <w:r>
        <w:rPr>
          <w:rFonts w:ascii="Calibri Light" w:eastAsia="Calibri" w:hAnsi="Calibri Light" w:cs="Times New Roman"/>
        </w:rPr>
        <w:t xml:space="preserve"> 202</w:t>
      </w:r>
      <w:r w:rsidR="00DD777D">
        <w:rPr>
          <w:rFonts w:ascii="Calibri Light" w:eastAsia="Calibri" w:hAnsi="Calibri Light" w:cs="Times New Roman"/>
        </w:rPr>
        <w:t>2</w:t>
      </w:r>
      <w:r>
        <w:rPr>
          <w:rFonts w:ascii="Calibri Light" w:eastAsia="Calibri" w:hAnsi="Calibri Light" w:cs="Times New Roman"/>
        </w:rPr>
        <w:t xml:space="preserve"> e 202</w:t>
      </w:r>
      <w:r w:rsidR="00DD777D">
        <w:rPr>
          <w:rFonts w:ascii="Calibri Light" w:eastAsia="Calibri" w:hAnsi="Calibri Light" w:cs="Times New Roman"/>
        </w:rPr>
        <w:t>3</w:t>
      </w:r>
      <w:r>
        <w:rPr>
          <w:rFonts w:ascii="Calibri Light" w:eastAsia="Calibri" w:hAnsi="Calibri Light" w:cs="Times New Roman"/>
        </w:rPr>
        <w:t xml:space="preserve"> </w:t>
      </w:r>
    </w:p>
    <w:p w:rsidR="008F3C5B" w:rsidRPr="00DD777D" w:rsidRDefault="008F3C5B" w:rsidP="008F3C5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Calibri Light" w:eastAsia="Calibri" w:hAnsi="Calibri Light" w:cs="Bookman Old Style"/>
          <w:bCs/>
          <w:color w:val="000000"/>
          <w:lang w:eastAsia="it-IT"/>
        </w:rPr>
      </w:pPr>
      <w:r w:rsidRPr="00DD777D">
        <w:rPr>
          <w:rFonts w:ascii="Calibri Light" w:eastAsia="Calibri" w:hAnsi="Calibri Light" w:cs="Times New Roman"/>
        </w:rPr>
        <w:t>visto l’allegato F), variazione di cassa 202</w:t>
      </w:r>
      <w:r w:rsidR="00DD777D" w:rsidRPr="00DD777D">
        <w:rPr>
          <w:rFonts w:ascii="Calibri Light" w:eastAsia="Calibri" w:hAnsi="Calibri Light" w:cs="Times New Roman"/>
        </w:rPr>
        <w:t>3</w:t>
      </w:r>
      <w:r w:rsidRPr="00DD777D">
        <w:rPr>
          <w:rFonts w:ascii="Calibri Light" w:eastAsia="Calibri" w:hAnsi="Calibri Light" w:cs="Times New Roman"/>
        </w:rPr>
        <w:t xml:space="preserve"> </w:t>
      </w:r>
    </w:p>
    <w:p w:rsidR="008F3C5B" w:rsidRPr="00481F0B" w:rsidRDefault="008F3C5B" w:rsidP="008F3C5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Calibri Light" w:eastAsia="Calibri" w:hAnsi="Calibri Light" w:cs="Bookman Old Style"/>
          <w:bCs/>
          <w:color w:val="000000"/>
          <w:lang w:eastAsia="it-IT"/>
        </w:rPr>
      </w:pPr>
      <w:r>
        <w:rPr>
          <w:rFonts w:ascii="Calibri Light" w:eastAsia="Calibri" w:hAnsi="Calibri Light" w:cs="Bookman Old Style"/>
          <w:bCs/>
          <w:color w:val="000000"/>
          <w:lang w:eastAsia="it-IT"/>
        </w:rPr>
        <w:t>tutto ciò considerato il revisore</w:t>
      </w:r>
    </w:p>
    <w:p w:rsidR="008F3C5B" w:rsidRPr="00CB4B40" w:rsidRDefault="008F3C5B" w:rsidP="008F3C5B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Calibri Light" w:eastAsia="Calibri" w:hAnsi="Calibri Light" w:cs="Bookman Old Style"/>
          <w:b/>
          <w:color w:val="000000"/>
          <w:lang w:eastAsia="it-IT"/>
        </w:rPr>
      </w:pPr>
      <w:r w:rsidRPr="00CB4B40">
        <w:rPr>
          <w:rFonts w:ascii="Calibri Light" w:eastAsia="Calibri" w:hAnsi="Calibri Light" w:cs="Bookman Old Style"/>
          <w:b/>
          <w:color w:val="000000"/>
          <w:lang w:eastAsia="it-IT"/>
        </w:rPr>
        <w:t>ESPRIME</w:t>
      </w:r>
    </w:p>
    <w:p w:rsidR="008F3C5B" w:rsidRPr="00CB4B40" w:rsidRDefault="008F3C5B" w:rsidP="008F3C5B">
      <w:pPr>
        <w:spacing w:after="0" w:line="360" w:lineRule="auto"/>
        <w:contextualSpacing/>
        <w:jc w:val="both"/>
        <w:rPr>
          <w:rFonts w:ascii="Calibri Light" w:eastAsia="Calibri" w:hAnsi="Calibri Light" w:cs="Times New Roman"/>
        </w:rPr>
      </w:pPr>
      <w:r w:rsidRPr="00CB4B40">
        <w:rPr>
          <w:rFonts w:ascii="Calibri Light" w:eastAsia="Calibri" w:hAnsi="Calibri Light" w:cs="Times New Roman"/>
        </w:rPr>
        <w:lastRenderedPageBreak/>
        <w:t xml:space="preserve">il proprio </w:t>
      </w:r>
      <w:r w:rsidRPr="007F4026">
        <w:rPr>
          <w:rFonts w:ascii="Calibri Light" w:eastAsia="Calibri" w:hAnsi="Calibri Light" w:cs="Times New Roman"/>
          <w:b/>
          <w:bCs/>
        </w:rPr>
        <w:t>parere favorevole</w:t>
      </w:r>
      <w:r w:rsidRPr="00CB4B40">
        <w:rPr>
          <w:rFonts w:ascii="Calibri Light" w:eastAsia="Calibri" w:hAnsi="Calibri Light" w:cs="Times New Roman"/>
        </w:rPr>
        <w:t xml:space="preserve"> alla proposta di deliberazione avente ad oggetto “Riaccertamento ordinario dei residui attivi e passivi </w:t>
      </w:r>
      <w:r>
        <w:rPr>
          <w:rFonts w:ascii="Calibri Light" w:eastAsia="Calibri" w:hAnsi="Calibri Light" w:cs="Times New Roman"/>
        </w:rPr>
        <w:t>per l’esercizio finanziario 202</w:t>
      </w:r>
      <w:r w:rsidR="00DD777D">
        <w:rPr>
          <w:rFonts w:ascii="Calibri Light" w:eastAsia="Calibri" w:hAnsi="Calibri Light" w:cs="Times New Roman"/>
        </w:rPr>
        <w:t>2</w:t>
      </w:r>
      <w:r>
        <w:rPr>
          <w:rFonts w:ascii="Calibri Light" w:eastAsia="Calibri" w:hAnsi="Calibri Light" w:cs="Times New Roman"/>
        </w:rPr>
        <w:t xml:space="preserve">. Approvazione conseguente </w:t>
      </w:r>
      <w:r w:rsidR="00DD777D">
        <w:rPr>
          <w:rFonts w:ascii="Calibri Light" w:eastAsia="Calibri" w:hAnsi="Calibri Light" w:cs="Times New Roman"/>
        </w:rPr>
        <w:t>decima</w:t>
      </w:r>
      <w:r>
        <w:rPr>
          <w:rFonts w:ascii="Calibri Light" w:eastAsia="Calibri" w:hAnsi="Calibri Light" w:cs="Times New Roman"/>
        </w:rPr>
        <w:t xml:space="preserve"> variazione al bilancio di previsione 202</w:t>
      </w:r>
      <w:r w:rsidR="00DD777D">
        <w:rPr>
          <w:rFonts w:ascii="Calibri Light" w:eastAsia="Calibri" w:hAnsi="Calibri Light" w:cs="Times New Roman"/>
        </w:rPr>
        <w:t>2</w:t>
      </w:r>
      <w:r>
        <w:rPr>
          <w:rFonts w:ascii="Calibri Light" w:eastAsia="Calibri" w:hAnsi="Calibri Light" w:cs="Times New Roman"/>
        </w:rPr>
        <w:t xml:space="preserve"> e prima variazione al bilancio di previsione 202</w:t>
      </w:r>
      <w:r w:rsidR="00DD777D">
        <w:rPr>
          <w:rFonts w:ascii="Calibri Light" w:eastAsia="Calibri" w:hAnsi="Calibri Light" w:cs="Times New Roman"/>
        </w:rPr>
        <w:t>3</w:t>
      </w:r>
      <w:r>
        <w:rPr>
          <w:rFonts w:ascii="Calibri Light" w:eastAsia="Calibri" w:hAnsi="Calibri Light" w:cs="Times New Roman"/>
        </w:rPr>
        <w:t>-202</w:t>
      </w:r>
      <w:r w:rsidR="00DD777D">
        <w:rPr>
          <w:rFonts w:ascii="Calibri Light" w:eastAsia="Calibri" w:hAnsi="Calibri Light" w:cs="Times New Roman"/>
        </w:rPr>
        <w:t>5</w:t>
      </w:r>
      <w:r>
        <w:rPr>
          <w:rFonts w:ascii="Calibri Light" w:eastAsia="Calibri" w:hAnsi="Calibri Light" w:cs="Times New Roman"/>
        </w:rPr>
        <w:t xml:space="preserve">, </w:t>
      </w:r>
    </w:p>
    <w:p w:rsidR="008F3C5B" w:rsidRPr="00430A31" w:rsidRDefault="008F3C5B" w:rsidP="008F3C5B">
      <w:pPr>
        <w:spacing w:after="0" w:line="360" w:lineRule="auto"/>
        <w:jc w:val="both"/>
        <w:rPr>
          <w:rFonts w:ascii="Calibri Light" w:eastAsia="Calibri" w:hAnsi="Calibri Light" w:cs="Times New Roman"/>
        </w:rPr>
      </w:pPr>
    </w:p>
    <w:p w:rsidR="008F3C5B" w:rsidRDefault="008F3C5B" w:rsidP="008F3C5B">
      <w:r>
        <w:t>Verbania, 27 marzo 2023                                                                                                               Il revisore dei Conti</w:t>
      </w:r>
    </w:p>
    <w:p w:rsidR="008F3C5B" w:rsidRDefault="008F3C5B" w:rsidP="008F3C5B">
      <w:pPr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Dr. Giuseppe Grieco</w:t>
      </w:r>
    </w:p>
    <w:p w:rsidR="008F3C5B" w:rsidRDefault="008F3C5B" w:rsidP="008F3C5B">
      <w:pPr>
        <w:pStyle w:val="Paragrafoelenc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</w:p>
    <w:p w:rsidR="003C7B70" w:rsidRDefault="003C7B70"/>
    <w:sectPr w:rsidR="003C7B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E115B"/>
    <w:multiLevelType w:val="hybridMultilevel"/>
    <w:tmpl w:val="2BF236B6"/>
    <w:lvl w:ilvl="0" w:tplc="02C45E9E"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C5B"/>
    <w:rsid w:val="00076F3C"/>
    <w:rsid w:val="003C7B70"/>
    <w:rsid w:val="008F3C5B"/>
    <w:rsid w:val="00DD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B1746-912E-45D0-8CAF-B5465CAA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3C5B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F3C5B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</dc:creator>
  <cp:keywords/>
  <dc:description/>
  <cp:lastModifiedBy>Francesco Orsini</cp:lastModifiedBy>
  <cp:revision>2</cp:revision>
  <dcterms:created xsi:type="dcterms:W3CDTF">2023-05-16T09:56:00Z</dcterms:created>
  <dcterms:modified xsi:type="dcterms:W3CDTF">2023-05-16T09:56:00Z</dcterms:modified>
</cp:coreProperties>
</file>